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0BDA3" w14:textId="77777777" w:rsidR="00A54D06" w:rsidRPr="00AF376B" w:rsidRDefault="00667255">
      <w:pPr>
        <w:spacing w:before="120"/>
        <w:jc w:val="center"/>
        <w:rPr>
          <w:rFonts w:ascii="Times New Roman" w:hAnsi="Times New Roman" w:cs="Times New Roman"/>
          <w:b/>
        </w:rPr>
      </w:pPr>
      <w:r w:rsidRPr="00AF376B">
        <w:rPr>
          <w:rFonts w:ascii="Times New Roman" w:hAnsi="Times New Roman" w:cs="Times New Roman"/>
          <w:b/>
        </w:rPr>
        <w:t>EVIDENCIAÇÃO DOS ATIVOS AMBIENTAIS NO SETOR PÚBLICO: UM ESTUDO NOS DEMONS</w:t>
      </w:r>
      <w:bookmarkStart w:id="0" w:name="_GoBack"/>
      <w:bookmarkEnd w:id="0"/>
      <w:r w:rsidRPr="00AF376B">
        <w:rPr>
          <w:rFonts w:ascii="Times New Roman" w:hAnsi="Times New Roman" w:cs="Times New Roman"/>
          <w:b/>
        </w:rPr>
        <w:t>TRATIVOS CONTÁBEIS DOS ESTADOS BRASILEIROS</w:t>
      </w:r>
    </w:p>
    <w:p w14:paraId="2F97DE4C" w14:textId="1C87B748" w:rsidR="00A54D06" w:rsidRPr="00C7589C" w:rsidRDefault="00667255">
      <w:pPr>
        <w:jc w:val="both"/>
        <w:rPr>
          <w:rFonts w:ascii="Times New Roman" w:hAnsi="Times New Roman" w:cs="Times New Roman"/>
          <w:color w:val="auto"/>
          <w:sz w:val="20"/>
          <w:szCs w:val="20"/>
        </w:rPr>
      </w:pPr>
      <w:r w:rsidRPr="00AF376B">
        <w:rPr>
          <w:rFonts w:ascii="Times New Roman" w:hAnsi="Times New Roman" w:cs="Times New Roman"/>
        </w:rPr>
        <w:t xml:space="preserve"> </w:t>
      </w:r>
    </w:p>
    <w:p w14:paraId="2B1E9011" w14:textId="77777777" w:rsidR="00C7589C" w:rsidRPr="00C7589C" w:rsidRDefault="00C7589C" w:rsidP="00C7589C">
      <w:pPr>
        <w:jc w:val="right"/>
        <w:rPr>
          <w:rFonts w:ascii="Times New Roman" w:hAnsi="Times New Roman" w:cs="Times New Roman"/>
          <w:color w:val="auto"/>
          <w:sz w:val="20"/>
          <w:szCs w:val="20"/>
          <w:shd w:val="clear" w:color="auto" w:fill="FFFFFF"/>
        </w:rPr>
      </w:pPr>
      <w:r w:rsidRPr="00C7589C">
        <w:rPr>
          <w:rFonts w:ascii="Times New Roman" w:hAnsi="Times New Roman" w:cs="Times New Roman"/>
          <w:color w:val="auto"/>
          <w:sz w:val="20"/>
          <w:szCs w:val="20"/>
          <w:shd w:val="clear" w:color="auto" w:fill="FFFFFF"/>
        </w:rPr>
        <w:t>Ernane Roc</w:t>
      </w:r>
      <w:r w:rsidRPr="00C7589C">
        <w:rPr>
          <w:rFonts w:ascii="Times New Roman" w:hAnsi="Times New Roman" w:cs="Times New Roman"/>
          <w:color w:val="auto"/>
          <w:sz w:val="20"/>
          <w:szCs w:val="20"/>
          <w:shd w:val="clear" w:color="auto" w:fill="FFFFFF"/>
        </w:rPr>
        <w:t>ha Luz</w:t>
      </w:r>
    </w:p>
    <w:p w14:paraId="389E4B3B" w14:textId="440C68D5" w:rsidR="00C7589C" w:rsidRPr="00C7589C" w:rsidRDefault="00C7589C" w:rsidP="00C7589C">
      <w:pPr>
        <w:jc w:val="right"/>
        <w:rPr>
          <w:rFonts w:ascii="Times New Roman" w:hAnsi="Times New Roman" w:cs="Times New Roman"/>
          <w:color w:val="auto"/>
          <w:sz w:val="20"/>
          <w:szCs w:val="20"/>
          <w:shd w:val="clear" w:color="auto" w:fill="FFFFFF"/>
        </w:rPr>
      </w:pPr>
      <w:r w:rsidRPr="00C7589C">
        <w:rPr>
          <w:rFonts w:ascii="Times New Roman" w:hAnsi="Times New Roman" w:cs="Times New Roman"/>
          <w:color w:val="auto"/>
          <w:sz w:val="20"/>
          <w:szCs w:val="20"/>
          <w:shd w:val="clear" w:color="auto" w:fill="FFFFFF"/>
        </w:rPr>
        <w:t xml:space="preserve"> Josaias Santana Santos</w:t>
      </w:r>
    </w:p>
    <w:p w14:paraId="2652E69C" w14:textId="1E5832B7" w:rsidR="00C7589C" w:rsidRPr="00C7589C" w:rsidRDefault="00C7589C" w:rsidP="00C7589C">
      <w:pPr>
        <w:jc w:val="right"/>
        <w:rPr>
          <w:rFonts w:ascii="Times New Roman" w:hAnsi="Times New Roman" w:cs="Times New Roman"/>
          <w:color w:val="auto"/>
          <w:sz w:val="20"/>
          <w:szCs w:val="20"/>
          <w:shd w:val="clear" w:color="auto" w:fill="FFFFFF"/>
        </w:rPr>
      </w:pPr>
      <w:r w:rsidRPr="00C7589C">
        <w:rPr>
          <w:rFonts w:ascii="Times New Roman" w:hAnsi="Times New Roman" w:cs="Times New Roman"/>
          <w:color w:val="auto"/>
          <w:sz w:val="20"/>
          <w:szCs w:val="20"/>
          <w:shd w:val="clear" w:color="auto" w:fill="FFFFFF"/>
        </w:rPr>
        <w:t>João Eudes Souza Calado</w:t>
      </w:r>
    </w:p>
    <w:p w14:paraId="1D8EF7CF" w14:textId="612D6A46" w:rsidR="00C7589C" w:rsidRPr="00C7589C" w:rsidRDefault="00C7589C" w:rsidP="00C7589C">
      <w:pPr>
        <w:jc w:val="right"/>
        <w:rPr>
          <w:rFonts w:ascii="Times New Roman" w:hAnsi="Times New Roman" w:cs="Times New Roman"/>
          <w:color w:val="auto"/>
          <w:sz w:val="20"/>
          <w:szCs w:val="20"/>
        </w:rPr>
      </w:pPr>
      <w:r w:rsidRPr="00C7589C">
        <w:rPr>
          <w:rFonts w:ascii="Times New Roman" w:hAnsi="Times New Roman" w:cs="Times New Roman"/>
          <w:color w:val="auto"/>
          <w:sz w:val="20"/>
          <w:szCs w:val="20"/>
          <w:shd w:val="clear" w:color="auto" w:fill="FFFFFF"/>
        </w:rPr>
        <w:t xml:space="preserve"> Jéssica Ramos Gomes</w:t>
      </w:r>
    </w:p>
    <w:p w14:paraId="7037D968" w14:textId="77777777" w:rsidR="00A54D06" w:rsidRPr="00AF376B" w:rsidRDefault="00A54D06">
      <w:pPr>
        <w:widowControl/>
        <w:jc w:val="right"/>
        <w:rPr>
          <w:rFonts w:ascii="Times New Roman" w:eastAsia="Times New Roman" w:hAnsi="Times New Roman" w:cs="Times New Roman"/>
        </w:rPr>
      </w:pPr>
    </w:p>
    <w:p w14:paraId="299C55C8" w14:textId="77777777" w:rsidR="00A54D06" w:rsidRPr="00AF376B" w:rsidRDefault="00667255">
      <w:pPr>
        <w:spacing w:after="120"/>
        <w:jc w:val="both"/>
        <w:rPr>
          <w:rFonts w:ascii="Times New Roman" w:hAnsi="Times New Roman" w:cs="Times New Roman"/>
          <w:b/>
        </w:rPr>
      </w:pPr>
      <w:r w:rsidRPr="00AF376B">
        <w:rPr>
          <w:rFonts w:ascii="Times New Roman" w:hAnsi="Times New Roman" w:cs="Times New Roman"/>
          <w:b/>
        </w:rPr>
        <w:t xml:space="preserve">RESUMO </w:t>
      </w:r>
    </w:p>
    <w:p w14:paraId="6D939BD1" w14:textId="6A734481" w:rsidR="00A54D06" w:rsidRPr="00AF376B" w:rsidRDefault="00667255">
      <w:pPr>
        <w:spacing w:after="120"/>
        <w:jc w:val="both"/>
        <w:rPr>
          <w:rFonts w:ascii="Times New Roman" w:hAnsi="Times New Roman" w:cs="Times New Roman"/>
        </w:rPr>
      </w:pPr>
      <w:r w:rsidRPr="00AF376B">
        <w:rPr>
          <w:rFonts w:ascii="Times New Roman" w:hAnsi="Times New Roman" w:cs="Times New Roman"/>
        </w:rPr>
        <w:t xml:space="preserve">O presente estudo teve como objetivo analisar a evidenciação do ativo ambiental dos estados brasileiros a partir da edição das Normas Brasileiras de Contabilidade Aplicadas ao Setor Público (NBCs TSP). </w:t>
      </w:r>
      <w:r w:rsidR="001124F2" w:rsidRPr="00AF376B">
        <w:rPr>
          <w:rFonts w:ascii="Times New Roman" w:hAnsi="Times New Roman" w:cs="Times New Roman"/>
        </w:rPr>
        <w:t>A partir dos anos 70,</w:t>
      </w:r>
      <w:r w:rsidRPr="00AF376B">
        <w:rPr>
          <w:rFonts w:ascii="Times New Roman" w:hAnsi="Times New Roman" w:cs="Times New Roman"/>
        </w:rPr>
        <w:t xml:space="preserve"> no cenário mundial, a preservação ambiental </w:t>
      </w:r>
      <w:r w:rsidR="001124F2" w:rsidRPr="00AF376B">
        <w:rPr>
          <w:rFonts w:ascii="Times New Roman" w:hAnsi="Times New Roman" w:cs="Times New Roman"/>
        </w:rPr>
        <w:t>passou a</w:t>
      </w:r>
      <w:r w:rsidRPr="00AF376B">
        <w:rPr>
          <w:rFonts w:ascii="Times New Roman" w:hAnsi="Times New Roman" w:cs="Times New Roman"/>
        </w:rPr>
        <w:t xml:space="preserve"> </w:t>
      </w:r>
      <w:r w:rsidR="001124F2" w:rsidRPr="00AF376B">
        <w:rPr>
          <w:rFonts w:ascii="Times New Roman" w:hAnsi="Times New Roman" w:cs="Times New Roman"/>
        </w:rPr>
        <w:t xml:space="preserve">ser </w:t>
      </w:r>
      <w:r w:rsidRPr="00AF376B">
        <w:rPr>
          <w:rFonts w:ascii="Times New Roman" w:hAnsi="Times New Roman" w:cs="Times New Roman"/>
        </w:rPr>
        <w:t xml:space="preserve">amplamente discutida e, </w:t>
      </w:r>
      <w:r w:rsidR="001124F2" w:rsidRPr="00AF376B">
        <w:rPr>
          <w:rFonts w:ascii="Times New Roman" w:hAnsi="Times New Roman" w:cs="Times New Roman"/>
        </w:rPr>
        <w:t>em decorrência disso</w:t>
      </w:r>
      <w:r w:rsidRPr="00AF376B">
        <w:rPr>
          <w:rFonts w:ascii="Times New Roman" w:hAnsi="Times New Roman" w:cs="Times New Roman"/>
        </w:rPr>
        <w:t>,</w:t>
      </w:r>
      <w:r w:rsidR="001124F2" w:rsidRPr="00AF376B">
        <w:rPr>
          <w:rFonts w:ascii="Times New Roman" w:hAnsi="Times New Roman" w:cs="Times New Roman"/>
        </w:rPr>
        <w:t xml:space="preserve"> </w:t>
      </w:r>
      <w:r w:rsidRPr="00AF376B">
        <w:rPr>
          <w:rFonts w:ascii="Times New Roman" w:hAnsi="Times New Roman" w:cs="Times New Roman"/>
        </w:rPr>
        <w:t>verificar a evidenciação dos ativos ambientais no Balanço Patrimonial</w:t>
      </w:r>
      <w:r w:rsidR="00810030" w:rsidRPr="00AF376B">
        <w:rPr>
          <w:rFonts w:ascii="Times New Roman" w:hAnsi="Times New Roman" w:cs="Times New Roman"/>
        </w:rPr>
        <w:t xml:space="preserve"> (BP)</w:t>
      </w:r>
      <w:r w:rsidRPr="00AF376B">
        <w:rPr>
          <w:rFonts w:ascii="Times New Roman" w:hAnsi="Times New Roman" w:cs="Times New Roman"/>
        </w:rPr>
        <w:t xml:space="preserve"> e nas Notas Explicativas</w:t>
      </w:r>
      <w:r w:rsidR="00810030" w:rsidRPr="00AF376B">
        <w:rPr>
          <w:rFonts w:ascii="Times New Roman" w:hAnsi="Times New Roman" w:cs="Times New Roman"/>
        </w:rPr>
        <w:t xml:space="preserve"> (NE)</w:t>
      </w:r>
      <w:r w:rsidRPr="00AF376B">
        <w:rPr>
          <w:rFonts w:ascii="Times New Roman" w:hAnsi="Times New Roman" w:cs="Times New Roman"/>
        </w:rPr>
        <w:t xml:space="preserve"> dos 26 estados mais o Distrito Federal, a partir dos mecanismos do</w:t>
      </w:r>
      <w:r w:rsidR="001124F2" w:rsidRPr="00AF376B">
        <w:rPr>
          <w:rFonts w:ascii="Times New Roman" w:hAnsi="Times New Roman" w:cs="Times New Roman"/>
        </w:rPr>
        <w:t xml:space="preserve"> Manual de Contabilidade Aplicada ao Setor</w:t>
      </w:r>
      <w:r w:rsidRPr="00AF376B">
        <w:rPr>
          <w:rFonts w:ascii="Times New Roman" w:hAnsi="Times New Roman" w:cs="Times New Roman"/>
        </w:rPr>
        <w:t xml:space="preserve"> </w:t>
      </w:r>
      <w:r w:rsidR="001124F2" w:rsidRPr="00AF376B">
        <w:rPr>
          <w:rFonts w:ascii="Times New Roman" w:hAnsi="Times New Roman" w:cs="Times New Roman"/>
        </w:rPr>
        <w:t>(</w:t>
      </w:r>
      <w:r w:rsidRPr="00AF376B">
        <w:rPr>
          <w:rFonts w:ascii="Times New Roman" w:hAnsi="Times New Roman" w:cs="Times New Roman"/>
        </w:rPr>
        <w:t>MCASP</w:t>
      </w:r>
      <w:r w:rsidR="001124F2" w:rsidRPr="00AF376B">
        <w:rPr>
          <w:rFonts w:ascii="Times New Roman" w:hAnsi="Times New Roman" w:cs="Times New Roman"/>
        </w:rPr>
        <w:t>)</w:t>
      </w:r>
      <w:r w:rsidRPr="00AF376B">
        <w:rPr>
          <w:rFonts w:ascii="Times New Roman" w:hAnsi="Times New Roman" w:cs="Times New Roman"/>
        </w:rPr>
        <w:t xml:space="preserve">, pois como prevê o art. 94 da Lei 4.320/64, a contabilidade tem por obrigação registrar, de forma analítica, todos os bens de caráter permanente, colaborando com a transparência pública sobre a gestão ambiental. A metodologia da pesquisa quanto ao objetivo é descritiva, com uma abordagem </w:t>
      </w:r>
      <w:r w:rsidR="001124F2" w:rsidRPr="00AF376B">
        <w:rPr>
          <w:rFonts w:ascii="Times New Roman" w:hAnsi="Times New Roman" w:cs="Times New Roman"/>
        </w:rPr>
        <w:t xml:space="preserve">qualitativa </w:t>
      </w:r>
      <w:r w:rsidRPr="00AF376B">
        <w:rPr>
          <w:rFonts w:ascii="Times New Roman" w:hAnsi="Times New Roman" w:cs="Times New Roman"/>
        </w:rPr>
        <w:t>e por procedimentos de pesquisa bibliográfica, pois utilizou os materiais disponíveis para o exame das informações. Utilizando como base o método de Biderman e Puttomatti (2011), chegou-se aos resultados desejados, sendo o estado do Tocantins o que apresentou o melhor índice de transparência na evidenciação dos ativos ambientais tanto no BP como na NE nos 3 anos analisados (2018, 2019 e 2020). Contudo, observa-se que em todos os estados analisados há volatilidade nas informações. Ademais, há uma deficiência nas evidenciações, por exemplo, a maioria dos estados tiveram os ativos ambientais do imobilizado como item mais demonstrado e somente a Bahia, especificamente no ano de 2018, apresentou a depreciação segregada por item nas notas explicativas e, nos demais anos, divulgou somente o montante do grupo, não colaborando com a análise individual dos itens.</w:t>
      </w:r>
    </w:p>
    <w:p w14:paraId="52CD89AD" w14:textId="77777777" w:rsidR="00A54D06" w:rsidRPr="00AF376B" w:rsidRDefault="00667255">
      <w:pPr>
        <w:spacing w:after="120"/>
        <w:jc w:val="both"/>
        <w:rPr>
          <w:rFonts w:ascii="Times New Roman" w:hAnsi="Times New Roman" w:cs="Times New Roman"/>
        </w:rPr>
      </w:pPr>
      <w:r w:rsidRPr="00AF376B">
        <w:rPr>
          <w:rFonts w:ascii="Times New Roman" w:hAnsi="Times New Roman" w:cs="Times New Roman"/>
          <w:b/>
          <w:bCs/>
        </w:rPr>
        <w:t xml:space="preserve">Palavras-chave: </w:t>
      </w:r>
      <w:r w:rsidRPr="00AF376B">
        <w:rPr>
          <w:rFonts w:ascii="Times New Roman" w:hAnsi="Times New Roman" w:cs="Times New Roman"/>
        </w:rPr>
        <w:t xml:space="preserve">Contabilidade do Setor Público. Evidenciação. Ativos Ambientais. </w:t>
      </w:r>
    </w:p>
    <w:p w14:paraId="3227894A" w14:textId="77777777" w:rsidR="00A54D06" w:rsidRPr="00AF376B" w:rsidRDefault="00A54D06">
      <w:pPr>
        <w:pStyle w:val="Ttulo1"/>
        <w:keepNext w:val="0"/>
        <w:keepLines w:val="0"/>
        <w:spacing w:before="0" w:after="0"/>
        <w:jc w:val="both"/>
        <w:rPr>
          <w:rFonts w:ascii="Times New Roman" w:eastAsia="Times New Roman" w:hAnsi="Times New Roman" w:cs="Times New Roman"/>
          <w:sz w:val="24"/>
          <w:szCs w:val="24"/>
        </w:rPr>
      </w:pPr>
      <w:bookmarkStart w:id="1" w:name="_Toc91511995"/>
    </w:p>
    <w:p w14:paraId="31CAB4C0" w14:textId="77777777" w:rsidR="00A54D06" w:rsidRPr="00AF376B" w:rsidRDefault="00667255">
      <w:pPr>
        <w:pStyle w:val="Ttulo1"/>
        <w:keepNext w:val="0"/>
        <w:keepLines w:val="0"/>
        <w:spacing w:before="0" w:after="0"/>
        <w:jc w:val="both"/>
        <w:rPr>
          <w:rFonts w:ascii="Times New Roman" w:eastAsia="Times New Roman" w:hAnsi="Times New Roman" w:cs="Times New Roman"/>
          <w:sz w:val="24"/>
          <w:szCs w:val="24"/>
        </w:rPr>
      </w:pPr>
      <w:r w:rsidRPr="00AF376B">
        <w:rPr>
          <w:rFonts w:ascii="Times New Roman" w:eastAsia="Times New Roman" w:hAnsi="Times New Roman" w:cs="Times New Roman"/>
          <w:sz w:val="24"/>
          <w:szCs w:val="24"/>
        </w:rPr>
        <w:t>1. INTRODUÇÃO</w:t>
      </w:r>
      <w:bookmarkEnd w:id="1"/>
    </w:p>
    <w:p w14:paraId="4884ED8F" w14:textId="390E071E"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O meio ambiente sempre foi um assunto amplamente discutido na sociedade. A sua preservação é um</w:t>
      </w:r>
      <w:r w:rsidR="005B377D" w:rsidRPr="00AF376B">
        <w:rPr>
          <w:rFonts w:ascii="Times New Roman" w:hAnsi="Times New Roman" w:cs="Times New Roman"/>
        </w:rPr>
        <w:t xml:space="preserve"> dos fatores</w:t>
      </w:r>
      <w:r w:rsidRPr="00AF376B">
        <w:rPr>
          <w:rFonts w:ascii="Times New Roman" w:hAnsi="Times New Roman" w:cs="Times New Roman"/>
        </w:rPr>
        <w:t xml:space="preserve"> para a sobrevivência de toda a vida. Contudo, o ser humano, mesmo com os alertas dados pela própria natureza (derretimento das geleiras, aumento no nível do mar, secas, tempestades, dentre outros elementos naturais), ocasionados pelo aquecimento global, continua a degradá-lo o que se justifica, em parte, pela necessidade para a sobrevivência e, em outra, por interesse próprio, pois a utilização dos recursos naturais de forma exploratória, sem a preocupação com os problemas ocasionados por essa atitude, acarreta problemas no meio social e ambiental em curto ou longo prazo (CIDREIRA NETO e RODRIGUES, 2017).</w:t>
      </w:r>
    </w:p>
    <w:p w14:paraId="2E9A6F8D"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As mudanças ambientais decorrentes do aquecimento global acenderam um alerta nos governantes. Schenini e Nascimento (2002) explanaram que a degradação dos recursos naturais, mediante a poluição do solo e ar, envenenamento dos recursos hídricos e da diminuição da qualidade de vida, têm levado os gestores públicos a buscarem novas soluções para essas questões eminentes.</w:t>
      </w:r>
    </w:p>
    <w:p w14:paraId="75B63D93"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Um bom exemplo disso foi o acordo em 2015 entre 195 países, que aconteceu na 21ª Conferência das Partes (COP21), em Paris, ficando conhecido como “Acordo de Paris”, o qual foi estabelecido entre os membros das Nações Unidas, com o objetivo de fortalecer a resposta do globo contra as mudanças climáticas (BRASIL, 2015).</w:t>
      </w:r>
    </w:p>
    <w:p w14:paraId="6B6529EF"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lastRenderedPageBreak/>
        <w:t>O “Acordo de Paris” manifestou que os países desenvolvidos participantes investissem 100 bilhões de dólares por ano nos países emergentes, a fim de auxiliá-los no combate às mudanças climáticas que vêm acontecendo e na preservação do meio ambiente.</w:t>
      </w:r>
    </w:p>
    <w:p w14:paraId="2306A7A4" w14:textId="19AA7A7B"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O Brasil assinou o acordo estabelecido em Paris e, com isso, assume o compromisso de preservação dos recursos naturais e combate ao aquecimento global. Vale salientar que o território brasileiro é um berço de riquezas naturais</w:t>
      </w:r>
      <w:r w:rsidR="00810030" w:rsidRPr="00AF376B">
        <w:rPr>
          <w:rFonts w:ascii="Times New Roman" w:hAnsi="Times New Roman" w:cs="Times New Roman"/>
        </w:rPr>
        <w:t xml:space="preserve">, que </w:t>
      </w:r>
      <w:r w:rsidRPr="00AF376B">
        <w:rPr>
          <w:rFonts w:ascii="Times New Roman" w:hAnsi="Times New Roman" w:cs="Times New Roman"/>
        </w:rPr>
        <w:t xml:space="preserve">depois da Constituição Federal de 1988, estabeleceu as responsabilidades dos entes federativos, </w:t>
      </w:r>
      <w:r w:rsidR="00810030" w:rsidRPr="00AF376B">
        <w:rPr>
          <w:rFonts w:ascii="Times New Roman" w:hAnsi="Times New Roman" w:cs="Times New Roman"/>
        </w:rPr>
        <w:t>como</w:t>
      </w:r>
      <w:r w:rsidRPr="00AF376B">
        <w:rPr>
          <w:rFonts w:ascii="Times New Roman" w:hAnsi="Times New Roman" w:cs="Times New Roman"/>
        </w:rPr>
        <w:t xml:space="preserve"> proteger o meio ambiente e combater a poluição, preservar a fauna e flora, registrar, acompanhar e fiscalizar as explorações de recursos hídricos e ambientais (BRASIL, 1988). </w:t>
      </w:r>
    </w:p>
    <w:p w14:paraId="515A151F"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Com base no assunto supracitado e especificamente no § 2º do art. 48 da Lei Complementar nº 101 de 4 de maio de 2000 (Lei de Responsabilidade Fiscal</w:t>
      </w:r>
      <w:r w:rsidR="00B05C41" w:rsidRPr="00AF376B">
        <w:rPr>
          <w:rFonts w:ascii="Times New Roman" w:hAnsi="Times New Roman" w:cs="Times New Roman"/>
        </w:rPr>
        <w:t xml:space="preserve"> - LRF</w:t>
      </w:r>
      <w:r w:rsidRPr="00AF376B">
        <w:rPr>
          <w:rFonts w:ascii="Times New Roman" w:hAnsi="Times New Roman" w:cs="Times New Roman"/>
        </w:rPr>
        <w:t>), os entes federativos devem disponibilizar as suas informações contábeis, fiscais e orçamentárias, com periodicidade, que deverão ser divulgadas em meio eletrônico e com amplo acesso.</w:t>
      </w:r>
    </w:p>
    <w:p w14:paraId="07E9183D" w14:textId="05C73609"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Assim, a Contabilidade Ambiental voltada para o setor público, com base nas NBC</w:t>
      </w:r>
      <w:r w:rsidR="005B377D" w:rsidRPr="00AF376B">
        <w:rPr>
          <w:rFonts w:ascii="Times New Roman" w:hAnsi="Times New Roman" w:cs="Times New Roman"/>
        </w:rPr>
        <w:t xml:space="preserve"> </w:t>
      </w:r>
      <w:r w:rsidR="00B05C41" w:rsidRPr="00AF376B">
        <w:rPr>
          <w:rFonts w:ascii="Times New Roman" w:hAnsi="Times New Roman" w:cs="Times New Roman"/>
        </w:rPr>
        <w:t>T</w:t>
      </w:r>
      <w:r w:rsidRPr="00AF376B">
        <w:rPr>
          <w:rFonts w:ascii="Times New Roman" w:hAnsi="Times New Roman" w:cs="Times New Roman"/>
        </w:rPr>
        <w:t>SP</w:t>
      </w:r>
      <w:r w:rsidR="00BD046E" w:rsidRPr="00AF376B">
        <w:rPr>
          <w:rFonts w:ascii="Times New Roman" w:hAnsi="Times New Roman" w:cs="Times New Roman"/>
        </w:rPr>
        <w:t xml:space="preserve"> (</w:t>
      </w:r>
      <w:r w:rsidRPr="00AF376B">
        <w:rPr>
          <w:rFonts w:ascii="Times New Roman" w:hAnsi="Times New Roman" w:cs="Times New Roman"/>
        </w:rPr>
        <w:t>registra e evidencia (ativos, passivos, receitas e despesas), oriundos da administração pública sobre os recursos provenientes do meio ambiente, a fim de assegurar o cumprimento das leis pertinentes e a geração de informações para os administradores públicos, investidores, a população e outras nações</w:t>
      </w:r>
      <w:r w:rsidR="00AF376B">
        <w:rPr>
          <w:rFonts w:ascii="Times New Roman" w:hAnsi="Times New Roman" w:cs="Times New Roman"/>
        </w:rPr>
        <w:t>.</w:t>
      </w:r>
    </w:p>
    <w:p w14:paraId="145384B3"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Reforçando essa importância, Cruz, Marques e Ferreira (2009) defendem que a demanda de informações, de caráter socioambiental da contabilidade do setor público e privado por parte da sociedade, tem despertado maior interesse pelos indicadores dos recursos ambientais de todo o planeta.</w:t>
      </w:r>
    </w:p>
    <w:p w14:paraId="631684C4"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Diante disso, o presente artigo tem como finalidade responder à seguinte indagação: </w:t>
      </w:r>
      <w:r w:rsidRPr="00AF376B">
        <w:rPr>
          <w:rFonts w:ascii="Times New Roman" w:hAnsi="Times New Roman" w:cs="Times New Roman"/>
          <w:b/>
        </w:rPr>
        <w:t xml:space="preserve">Como os estados brasileiros evidenciam o seu ativo ambiental no Balanço Patrimonial e nas Notas Explicativas? </w:t>
      </w:r>
      <w:r w:rsidRPr="00AF376B">
        <w:rPr>
          <w:rFonts w:ascii="Times New Roman" w:hAnsi="Times New Roman" w:cs="Times New Roman"/>
        </w:rPr>
        <w:t>Assim, o objetivo do presente estudo é analisar a evidenciação do ativo ambiental dos estados brasileiros a partir da edição das Normas Brasileiras de Contabilidade Aplicadas ao Setor Público (NBCs TSP).</w:t>
      </w:r>
    </w:p>
    <w:p w14:paraId="71F046D1"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Ademais, esta pesquisa se justifica devido à verificação das informações prestadas pelos Estados e Distrito Federal em relação às Leis pertinentes à transparência pública, como é exposta a evidenciação do patrimônio ambiental pelo ente e se está seguindo as normas contábeis aplicadas ao setor público.</w:t>
      </w:r>
    </w:p>
    <w:p w14:paraId="29D9A42E"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A sua relevância se dá pela exposição das informações prestadas pelos Estados e Distrito Federal no que diz respeito à transparência nos gastos públicos relacionados ao meio ambiente, em um período em que a causa ambiental é notícia presente no Brasil, além de confirmar se os princípios da contabilidade pública estão sendo seguidos.</w:t>
      </w:r>
    </w:p>
    <w:p w14:paraId="1D7C540D"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O artigo está segmentado em cinco seções. Inicia-se com a introdução, na seção 2, faz-se um levantamento sobre a contabilidade pública e ambiental, de um modo geral. A seção 3 aborda os aspectos metodológicos da pesquisa. A seção 4 apresenta a análises e os resultados obtidos. Por fim, na seção 5 são apontadas as considerações finais e as limitações.</w:t>
      </w:r>
    </w:p>
    <w:p w14:paraId="45B13A4F" w14:textId="77777777" w:rsidR="00A54D06" w:rsidRPr="00AF376B" w:rsidRDefault="00A54D06">
      <w:pPr>
        <w:pStyle w:val="Ttulo1"/>
        <w:keepNext w:val="0"/>
        <w:keepLines w:val="0"/>
        <w:spacing w:before="0" w:after="0"/>
        <w:jc w:val="both"/>
        <w:rPr>
          <w:rFonts w:ascii="Times New Roman" w:eastAsia="Times New Roman" w:hAnsi="Times New Roman" w:cs="Times New Roman"/>
          <w:sz w:val="24"/>
          <w:szCs w:val="24"/>
        </w:rPr>
      </w:pPr>
      <w:bookmarkStart w:id="2" w:name="_Toc91511996"/>
    </w:p>
    <w:p w14:paraId="3B16BC65" w14:textId="77777777" w:rsidR="00A54D06" w:rsidRPr="00AF376B" w:rsidRDefault="00667255">
      <w:pPr>
        <w:pStyle w:val="Ttulo1"/>
        <w:keepNext w:val="0"/>
        <w:keepLines w:val="0"/>
        <w:spacing w:before="0" w:after="0"/>
        <w:jc w:val="both"/>
        <w:rPr>
          <w:rFonts w:ascii="Times New Roman" w:eastAsia="Times New Roman" w:hAnsi="Times New Roman" w:cs="Times New Roman"/>
          <w:sz w:val="24"/>
          <w:szCs w:val="24"/>
        </w:rPr>
      </w:pPr>
      <w:r w:rsidRPr="00AF376B">
        <w:rPr>
          <w:rFonts w:ascii="Times New Roman" w:eastAsia="Times New Roman" w:hAnsi="Times New Roman" w:cs="Times New Roman"/>
          <w:sz w:val="24"/>
          <w:szCs w:val="24"/>
        </w:rPr>
        <w:t>2. REFERENCIAL</w:t>
      </w:r>
      <w:bookmarkEnd w:id="2"/>
      <w:r w:rsidRPr="00AF376B">
        <w:rPr>
          <w:rFonts w:ascii="Times New Roman" w:eastAsia="Times New Roman" w:hAnsi="Times New Roman" w:cs="Times New Roman"/>
          <w:sz w:val="24"/>
          <w:szCs w:val="24"/>
        </w:rPr>
        <w:t xml:space="preserve"> </w:t>
      </w:r>
    </w:p>
    <w:p w14:paraId="72464468" w14:textId="5F4E018E" w:rsidR="00A54D06"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O presente capítulo, aborda os fundamentos e informações inerentes da contabilidade aplicada ao setor público, contabilidade ambiental, aspectos de evidenciação do ativo ambiental e as suas particularidades.</w:t>
      </w:r>
    </w:p>
    <w:p w14:paraId="4E9E98CD" w14:textId="77777777" w:rsidR="00157DD6" w:rsidRPr="00AF376B" w:rsidRDefault="00157DD6">
      <w:pPr>
        <w:jc w:val="both"/>
        <w:rPr>
          <w:rFonts w:ascii="Times New Roman" w:hAnsi="Times New Roman" w:cs="Times New Roman"/>
        </w:rPr>
      </w:pPr>
    </w:p>
    <w:p w14:paraId="0CBB4232" w14:textId="77777777" w:rsidR="00A54D06" w:rsidRPr="00AF376B" w:rsidRDefault="00667255">
      <w:pPr>
        <w:pStyle w:val="Ttulo1"/>
        <w:keepNext w:val="0"/>
        <w:keepLines w:val="0"/>
        <w:spacing w:before="0" w:after="0"/>
        <w:jc w:val="both"/>
        <w:rPr>
          <w:rFonts w:ascii="Times New Roman" w:eastAsia="Times New Roman" w:hAnsi="Times New Roman" w:cs="Times New Roman"/>
          <w:sz w:val="24"/>
          <w:szCs w:val="24"/>
        </w:rPr>
      </w:pPr>
      <w:bookmarkStart w:id="3" w:name="_Toc91511997"/>
      <w:r w:rsidRPr="00AF376B">
        <w:rPr>
          <w:rFonts w:ascii="Times New Roman" w:eastAsia="Times New Roman" w:hAnsi="Times New Roman" w:cs="Times New Roman"/>
          <w:sz w:val="24"/>
          <w:szCs w:val="24"/>
        </w:rPr>
        <w:t>2.1 A Contabilidade do Setor Público</w:t>
      </w:r>
      <w:bookmarkEnd w:id="3"/>
      <w:r w:rsidRPr="00AF376B">
        <w:rPr>
          <w:rFonts w:ascii="Times New Roman" w:eastAsia="Times New Roman" w:hAnsi="Times New Roman" w:cs="Times New Roman"/>
          <w:sz w:val="24"/>
          <w:szCs w:val="24"/>
        </w:rPr>
        <w:t xml:space="preserve"> e a Convergência às Normas Internacionais</w:t>
      </w:r>
    </w:p>
    <w:p w14:paraId="06E727BF"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 xml:space="preserve">A Contabilidade Societária, voltada para empresas privadas, foca principalmente nas variações patrimoniais decorrentes da atividade realizada pela entidade. Tais variações advêm da sua principal demonstração, o balanço patrimonial, a fim de expressar a real situação contábil/econômica num determinado período para auxiliar o gestor na tomada de decisão. </w:t>
      </w:r>
      <w:r w:rsidRPr="00AF376B">
        <w:rPr>
          <w:rFonts w:ascii="Times New Roman" w:hAnsi="Times New Roman" w:cs="Times New Roman"/>
        </w:rPr>
        <w:lastRenderedPageBreak/>
        <w:t>Contudo, a Contabilidade Pública visa a execução dos gastos e ganhos públicos decorrente da gestão, o cumprimento do orçamento, das Leis pertinentes e auxiliando na transparência pública, bem como o gestor no processo decisório, além de registrar o orçamento aprovado em cada ano (CNM, 2012).</w:t>
      </w:r>
    </w:p>
    <w:p w14:paraId="6CEC8AF9"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 xml:space="preserve">Nesse enfoque, segundo Kohama (2016), a contabilidade pública tem por objetivo a interpretação das variáveis que afetam as situações orçamentária, financeiras e patrimoniais dos entes federativos, utilizando a metodologia específica presente no sistema contábil público.  </w:t>
      </w:r>
    </w:p>
    <w:p w14:paraId="499C6253"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Entretanto, a contabilidade pública era tratada meramente como um aspecto legal e formal para prestação de contas dos entes, esquecendo a sua base científica. Diante de tal fato, o CFC buscou reafirmar a contabilidade pública como ciência que tem como objetivo o patrimônio público. </w:t>
      </w:r>
    </w:p>
    <w:p w14:paraId="0F74EB56" w14:textId="4E053C30"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Assim, Rosa et al. (2019) aponta que, desde 2008, a contabilidade pública no Brasil tenta se reafirmar como ciência, demonstrando que o seu principal objeto de estudo é o patrimônio público. O CFC, com esse objetivo, estabeleceu três diretrizes no seu documento “Orientações Estratégicas para a Contabilidade Aplicada ao Setor Público no Brasil”, sendo elas:</w:t>
      </w:r>
    </w:p>
    <w:p w14:paraId="13750C46" w14:textId="77777777" w:rsidR="00A54D06" w:rsidRPr="00AF376B" w:rsidRDefault="00667255">
      <w:pPr>
        <w:ind w:left="2262"/>
        <w:jc w:val="both"/>
        <w:rPr>
          <w:rFonts w:ascii="Times New Roman" w:hAnsi="Times New Roman" w:cs="Times New Roman"/>
          <w:sz w:val="20"/>
          <w:szCs w:val="20"/>
        </w:rPr>
      </w:pPr>
      <w:r w:rsidRPr="00AF376B">
        <w:rPr>
          <w:rFonts w:ascii="Times New Roman" w:hAnsi="Times New Roman" w:cs="Times New Roman"/>
          <w:sz w:val="20"/>
          <w:szCs w:val="20"/>
        </w:rPr>
        <w:t>Diretriz 1 - Promover o Desenvolvimento Conceitual da Contabilidade Aplicada ao Setor Público no Brasil; Diretriz 2 - Estimular a Convergência às Normas Internacionais de Contabilidade aplicadas ao Setor Público (IPSAS); Diretriz 3 - Fortalecer institucionalmente a Contabilidade aplicada ao Setor Público (CFC, 2008, p. 8-14).</w:t>
      </w:r>
    </w:p>
    <w:p w14:paraId="0C649E98" w14:textId="77777777" w:rsidR="00A54D06" w:rsidRPr="00AF376B" w:rsidRDefault="00667255">
      <w:pPr>
        <w:jc w:val="both"/>
        <w:rPr>
          <w:rFonts w:ascii="Times New Roman" w:hAnsi="Times New Roman" w:cs="Times New Roman"/>
          <w:color w:val="auto"/>
        </w:rPr>
      </w:pPr>
      <w:r w:rsidRPr="00AF376B">
        <w:rPr>
          <w:rFonts w:ascii="Times New Roman" w:hAnsi="Times New Roman" w:cs="Times New Roman"/>
        </w:rPr>
        <w:t xml:space="preserve">        </w:t>
      </w:r>
      <w:r w:rsidRPr="00AF376B">
        <w:rPr>
          <w:rFonts w:ascii="Times New Roman" w:hAnsi="Times New Roman" w:cs="Times New Roman"/>
        </w:rPr>
        <w:tab/>
        <w:t xml:space="preserve">Deste modo o CFC (2008), trata do papel da contabilidade como ciência social aplicada no auxílio da governança e estudo dos principais sistemas organizacionais públicos, sendo eles: planejamento, orçamento, administração financeira, pessoal, patrimonial, contabilidade e controle interno, com o intuito de oferecer aos usuários das informações o diagnóstico dos </w:t>
      </w:r>
      <w:r w:rsidRPr="00AF376B">
        <w:rPr>
          <w:rFonts w:ascii="Times New Roman" w:hAnsi="Times New Roman" w:cs="Times New Roman"/>
          <w:color w:val="auto"/>
        </w:rPr>
        <w:t>resultados contábeis/econômicos/financeiros da gestão pública, além de estudar os reflexos decorrentes das decisões no patrimônio.</w:t>
      </w:r>
    </w:p>
    <w:p w14:paraId="0B24D370" w14:textId="5528802C" w:rsidR="00A54D06" w:rsidRPr="00AF376B" w:rsidRDefault="00667255">
      <w:pPr>
        <w:ind w:firstLine="720"/>
        <w:jc w:val="both"/>
        <w:rPr>
          <w:rFonts w:ascii="Times New Roman" w:hAnsi="Times New Roman" w:cs="Times New Roman"/>
          <w:color w:val="auto"/>
        </w:rPr>
      </w:pPr>
      <w:r w:rsidRPr="00AF376B">
        <w:rPr>
          <w:rFonts w:ascii="Times New Roman" w:hAnsi="Times New Roman" w:cs="Times New Roman"/>
          <w:color w:val="auto"/>
        </w:rPr>
        <w:t>O CFC deu início ao processo de convergência em 2004 e pela Portaria 37 criou um grupo de estudos, que tinha como objetivo propor as NBC</w:t>
      </w:r>
      <w:r w:rsidR="005B377D" w:rsidRPr="00AF376B">
        <w:rPr>
          <w:rFonts w:ascii="Times New Roman" w:hAnsi="Times New Roman" w:cs="Times New Roman"/>
          <w:color w:val="auto"/>
        </w:rPr>
        <w:t xml:space="preserve"> </w:t>
      </w:r>
      <w:r w:rsidR="00BD046E" w:rsidRPr="00AF376B">
        <w:rPr>
          <w:rFonts w:ascii="Times New Roman" w:hAnsi="Times New Roman" w:cs="Times New Roman"/>
          <w:color w:val="auto"/>
        </w:rPr>
        <w:t>T</w:t>
      </w:r>
      <w:r w:rsidRPr="00AF376B">
        <w:rPr>
          <w:rFonts w:ascii="Times New Roman" w:hAnsi="Times New Roman" w:cs="Times New Roman"/>
          <w:color w:val="auto"/>
        </w:rPr>
        <w:t>SP alinhadas às IPSAS. A partir disso, foram estabelecidas as Orientações Estratégicas para a Contabilidade Pública no Brasil, a chamada Nova Contabilidade Aplicada ao Setor público, com enfoque no processo de convergência (NASCIMENTO, et. al., 2015).</w:t>
      </w:r>
    </w:p>
    <w:p w14:paraId="1ED0153B"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As IPSASs visam a harmonização das normas internacionais de contabilidade pública, com o propósito de melhorar as informações geradas pelo setor público. Como disposto por Diniz, Silva, Santos e Martins (2015), as normas buscam produzir melhorias nas informações de caráter contábil, ficando, assim, as informações geradas com maior facilidade de entendimento, acarretando mudanças na gestão e no modo de gerir o patrimônio público, bem como na forma de reconhecimento, mensuração e evidenciação. </w:t>
      </w:r>
    </w:p>
    <w:p w14:paraId="2FCB2BFC" w14:textId="03A6E55F"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Com isso, Mapurunga, Meneses e Peter (2011) esclarecem que o CFC, junto da </w:t>
      </w:r>
      <w:r w:rsidR="005B377D" w:rsidRPr="00AF376B">
        <w:rPr>
          <w:rFonts w:ascii="Times New Roman" w:hAnsi="Times New Roman" w:cs="Times New Roman"/>
        </w:rPr>
        <w:t>Secretária do Tesouro Nacional (</w:t>
      </w:r>
      <w:r w:rsidRPr="00AF376B">
        <w:rPr>
          <w:rFonts w:ascii="Times New Roman" w:hAnsi="Times New Roman" w:cs="Times New Roman"/>
        </w:rPr>
        <w:t>STN</w:t>
      </w:r>
      <w:r w:rsidR="005B377D" w:rsidRPr="00AF376B">
        <w:rPr>
          <w:rFonts w:ascii="Times New Roman" w:hAnsi="Times New Roman" w:cs="Times New Roman"/>
        </w:rPr>
        <w:t>)</w:t>
      </w:r>
      <w:r w:rsidRPr="00AF376B">
        <w:rPr>
          <w:rFonts w:ascii="Times New Roman" w:hAnsi="Times New Roman" w:cs="Times New Roman"/>
        </w:rPr>
        <w:t>, os Tribunais de Contas, Instituições de Ensino e demais representantes do governo Federal, Estadual e Municipal, mobilizaram-se, a fim de dar continuidade no processo de convergência das IPSAS, no Brasil.</w:t>
      </w:r>
    </w:p>
    <w:p w14:paraId="20633B30"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No decorrer de 2008, ano marcante para a Contabilidade Pública no Brasil, foram editadas as primeiras normas contábeis brasileiras para o setor público: as NBCs T 16. Tais normas foram muito importantes para a mudança no modelo contábil dos entes da esfera pública brasileira. As NBCs T 16 passaram a utilizar alguns conceitos das normas internacionais, no setor público nacional.</w:t>
      </w:r>
    </w:p>
    <w:p w14:paraId="19E275B5" w14:textId="77777777" w:rsidR="00A54D06" w:rsidRPr="00AF376B" w:rsidRDefault="00A54D06">
      <w:pPr>
        <w:pStyle w:val="Ttulo1"/>
        <w:keepNext w:val="0"/>
        <w:keepLines w:val="0"/>
        <w:spacing w:before="0" w:after="0"/>
        <w:jc w:val="both"/>
        <w:rPr>
          <w:rFonts w:ascii="Times New Roman" w:eastAsia="Times New Roman" w:hAnsi="Times New Roman" w:cs="Times New Roman"/>
          <w:color w:val="auto"/>
          <w:sz w:val="24"/>
          <w:szCs w:val="24"/>
        </w:rPr>
      </w:pPr>
      <w:bookmarkStart w:id="4" w:name="_Toc91511999"/>
    </w:p>
    <w:p w14:paraId="1FCA6F5B" w14:textId="77777777" w:rsidR="00A54D06" w:rsidRPr="00AF376B" w:rsidRDefault="00667255">
      <w:pPr>
        <w:pStyle w:val="Ttulo1"/>
        <w:keepNext w:val="0"/>
        <w:keepLines w:val="0"/>
        <w:spacing w:before="0" w:after="0"/>
        <w:jc w:val="both"/>
        <w:rPr>
          <w:rFonts w:ascii="Times New Roman" w:eastAsia="Times New Roman" w:hAnsi="Times New Roman" w:cs="Times New Roman"/>
          <w:color w:val="auto"/>
          <w:sz w:val="24"/>
          <w:szCs w:val="24"/>
        </w:rPr>
      </w:pPr>
      <w:r w:rsidRPr="00AF376B">
        <w:rPr>
          <w:rFonts w:ascii="Times New Roman" w:eastAsia="Times New Roman" w:hAnsi="Times New Roman" w:cs="Times New Roman"/>
          <w:color w:val="auto"/>
          <w:sz w:val="24"/>
          <w:szCs w:val="24"/>
        </w:rPr>
        <w:t xml:space="preserve">2.2 </w:t>
      </w:r>
      <w:bookmarkStart w:id="5" w:name="_Toc91512001"/>
      <w:r w:rsidRPr="00AF376B">
        <w:rPr>
          <w:rFonts w:ascii="Times New Roman" w:eastAsia="Times New Roman" w:hAnsi="Times New Roman" w:cs="Times New Roman"/>
          <w:color w:val="auto"/>
          <w:sz w:val="24"/>
          <w:szCs w:val="24"/>
        </w:rPr>
        <w:t>Evidenciação dos Ativos Ambientais</w:t>
      </w:r>
      <w:bookmarkEnd w:id="5"/>
      <w:r w:rsidRPr="00AF376B">
        <w:rPr>
          <w:rFonts w:ascii="Times New Roman" w:eastAsia="Times New Roman" w:hAnsi="Times New Roman" w:cs="Times New Roman"/>
          <w:color w:val="auto"/>
          <w:sz w:val="24"/>
          <w:szCs w:val="24"/>
        </w:rPr>
        <w:t xml:space="preserve"> no Setor Público</w:t>
      </w:r>
      <w:bookmarkEnd w:id="4"/>
    </w:p>
    <w:p w14:paraId="341EBE4A"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Na atualidade, informações contábeis relativas ao meio ambiente estão sendo demandadas pela sociedade, pois as mudanças que vêm ocorrendo, acarretam gastos e ganhos </w:t>
      </w:r>
      <w:r w:rsidRPr="00AF376B">
        <w:rPr>
          <w:rFonts w:ascii="Times New Roman" w:hAnsi="Times New Roman" w:cs="Times New Roman"/>
        </w:rPr>
        <w:lastRenderedPageBreak/>
        <w:t>tanto do setor privado como público, necessitando, assim, do seu reconhecimento. Para Silva (2003), a contabilidade tem se adaptado às novas necessidades, dentre elas, as informações relativas ao meio ambiente.</w:t>
      </w:r>
    </w:p>
    <w:p w14:paraId="1A76FA9F" w14:textId="7E49244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Em razão disso, Brandão et. al. (2020) destacaram que desde 1970 os gestores começaram a entender melhor os impactos ambientais e, a partir de então se inicia um processo de análise para amenizar os impactos causados pelas empresas. A partir desse momento, surgia a contabilidade ambiental, com o intuito de evidenciar, mensurar e identificar as modificações em eventos ambientais para fins de geração de informação.</w:t>
      </w:r>
    </w:p>
    <w:p w14:paraId="61796227"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Kraemer (2002) reforça essa afirmação, pois quando as organizações começaram a dar mais atenção aos problemas ambientais a partir de 1970, promoveu-se o surgimento da contabilidade ambiental, que proporcionou saber quanto um produto ou serviço desenvolvido, pela contabilização dos benefícios e prejuízos, pode afetar o meio ambiente.</w:t>
      </w:r>
    </w:p>
    <w:p w14:paraId="08B75B72" w14:textId="75B4B75B"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Cruz, Marques e Ferreira (2009), defendem que ao considerar que a finalidade da atuação do Estado é promover o bem comum, e como o meio ambiente é um recurso tutelado pela Estado, caracteriza-se, então, que a gestão e a defesa dos recursos ambientais são de responsabilidade do Estado. Em acordo a essa posição, Kronbauer et. al. (2010) dissertam que a contabilidade ambiental auxilia no processo de prestação de contas, gerando e fornecendo informações confiáveis para o público externo.</w:t>
      </w:r>
    </w:p>
    <w:p w14:paraId="7D3BDFC1"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 xml:space="preserve">A Portaria nº 42/1999 introduziu a função “Gestão Ambiental” na classificação dos gastos públicos, dividindo-a em: preservação e conservação ambiental, controle ambiental, recuperação de áreas degradadas, recursos hídricos e meteorologia. Dessa maneira, a evidenciação dos fatos ambientais, pela contabilidade, proporciona a verificação que deve ser realizada sobre o meio ambiente, gerando, assim, informações para a gestão ambiental, (SOUZA; PFITSHER, 2013). </w:t>
      </w:r>
    </w:p>
    <w:p w14:paraId="7D03E9EB"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 xml:space="preserve">Conforme o item 15 do prefácio da NBC TSP EC (2016), o governo e as suas entidades podem manter os itens que corroboram com legado histórico e cultural da nação, bem como ter responsabilidade sobre as áreas ambientais, pois, geralmente, esses itens não são mantidos para vendas, pois têm em vista preservá-los e mantê-los para gerações atuais e futuras.  </w:t>
      </w:r>
    </w:p>
    <w:p w14:paraId="1A31D17D" w14:textId="490DE831"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Segundo Santos et. al., (2001), são considerados ativos ambientais os bens e direitos em forma de capital circulante ou capital fixo provenientes da atividade de gerenciamento ambiental. Consoante com esse ponto de vista, Faroni et. al (2010) dissertaram na sua pesquisa que o ativo ambiental é um recurso controlado, proveniente de um evento passado e que são esperados futuros fluxos de benefícios econômicos de forma direta ou indireta para a entidade. Eles comentam, também, que tais aspectos surgem pelos vários eventos, dentre eles o aumento da capacidade, segurança ou eficiência de outros ativos da entidade, juntamente pela prevenção de possíveis contaminações ambientais resultantes da operação e para a conservação do meio ambiente.</w:t>
      </w:r>
    </w:p>
    <w:p w14:paraId="043E584B"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Conforme prevê o art. 94 da lei 4.320/64, a contabilidade tem por obrigação registrar, de forma analítica, todos os bens de caráter permanente, indicando os agentes responsáveis pela sua administração e guarda, demonstrando os elementos necessários para a sua correta caracterização (BRASIL, 1964).</w:t>
      </w:r>
    </w:p>
    <w:p w14:paraId="66CDEB58"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Por outro lado, o reconhecimento se dá pela sua incorporação às demonstrações. Diante disso, se requer o seu enquadramento e a sua definição, envolvendo “a descrição do item, a atribuição do seu valor e a sua inclusão nos demonstrativos contábeis, que no caso de um ente público, é dado nos seus diversos sistemas” (CRUZ; MARQUES; FERREIRA, 2009, p. 15). Os autores apontam um exemplo, ao não considerar a Baía de Guanabara como registro no patrimônio, o Estado do Rio de Janeiro, que detém o seu controle, na qual é resultante de eventos passados e com potencial de benefícios econômicos futuros e se preservada e explorada economicamente, geraria recursos ilimitados para o ente.</w:t>
      </w:r>
    </w:p>
    <w:p w14:paraId="04CA6E5B" w14:textId="724074D1"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rPr>
        <w:tab/>
        <w:t xml:space="preserve">Segundo o </w:t>
      </w:r>
      <w:bookmarkStart w:id="6" w:name="_Hlk119759381"/>
      <w:r w:rsidR="00BD046E" w:rsidRPr="00AF376B">
        <w:rPr>
          <w:rFonts w:ascii="Times New Roman" w:hAnsi="Times New Roman" w:cs="Times New Roman"/>
        </w:rPr>
        <w:t xml:space="preserve">Manual de Contabilidade Aplicada ao Setor </w:t>
      </w:r>
      <w:bookmarkEnd w:id="6"/>
      <w:r w:rsidR="00BD046E" w:rsidRPr="00AF376B">
        <w:rPr>
          <w:rFonts w:ascii="Times New Roman" w:hAnsi="Times New Roman" w:cs="Times New Roman"/>
        </w:rPr>
        <w:t>Público (MCASP)</w:t>
      </w:r>
      <w:r w:rsidR="001124F2" w:rsidRPr="00AF376B">
        <w:rPr>
          <w:rFonts w:ascii="Times New Roman" w:hAnsi="Times New Roman" w:cs="Times New Roman"/>
        </w:rPr>
        <w:t xml:space="preserve"> </w:t>
      </w:r>
      <w:r w:rsidRPr="00AF376B">
        <w:rPr>
          <w:rFonts w:ascii="Times New Roman" w:hAnsi="Times New Roman" w:cs="Times New Roman"/>
        </w:rPr>
        <w:t xml:space="preserve">(2018), os </w:t>
      </w:r>
      <w:r w:rsidRPr="00AF376B">
        <w:rPr>
          <w:rFonts w:ascii="Times New Roman" w:hAnsi="Times New Roman" w:cs="Times New Roman"/>
        </w:rPr>
        <w:lastRenderedPageBreak/>
        <w:t>bens no patrimônio cultural devem respeitar os procedimentos de reconhecimento do ativo imobilizado. Contudo, para fazer parte do ativo, o reconhecimento se dá ao satisfazer a definição de ativo e ser mensurável, observando-se as características qualitativas. Levando em consideração as restrições sobre a informação contábil, desse modo, a sua evidenciação se dá pela demonstração das políticas contábeis adotadas.</w:t>
      </w:r>
    </w:p>
    <w:p w14:paraId="64F8554D" w14:textId="72210F39"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Com esse intuito, a evidenciação do ativo ambiental na presente pesquisa analisará as informações disponibilizadas no BP referente aos ativos dos Estados e Distrito Federal e a evidenciação apresentada nas</w:t>
      </w:r>
      <w:r w:rsidR="005B377D" w:rsidRPr="00AF376B">
        <w:rPr>
          <w:rFonts w:ascii="Times New Roman" w:hAnsi="Times New Roman" w:cs="Times New Roman"/>
        </w:rPr>
        <w:t xml:space="preserve"> </w:t>
      </w:r>
      <w:r w:rsidR="00BD046E" w:rsidRPr="00AF376B">
        <w:rPr>
          <w:rFonts w:ascii="Times New Roman" w:hAnsi="Times New Roman" w:cs="Times New Roman"/>
        </w:rPr>
        <w:t>NE</w:t>
      </w:r>
      <w:r w:rsidRPr="00AF376B">
        <w:rPr>
          <w:rFonts w:ascii="Times New Roman" w:hAnsi="Times New Roman" w:cs="Times New Roman"/>
        </w:rPr>
        <w:t xml:space="preserve">. </w:t>
      </w:r>
    </w:p>
    <w:p w14:paraId="25ED4650" w14:textId="77777777" w:rsidR="00A54D06" w:rsidRPr="00AF376B" w:rsidRDefault="00A54D06">
      <w:pPr>
        <w:pStyle w:val="Ttulo1"/>
        <w:keepNext w:val="0"/>
        <w:keepLines w:val="0"/>
        <w:spacing w:before="0" w:after="0"/>
        <w:jc w:val="both"/>
        <w:rPr>
          <w:rFonts w:ascii="Times New Roman" w:eastAsia="Times New Roman" w:hAnsi="Times New Roman" w:cs="Times New Roman"/>
          <w:sz w:val="24"/>
          <w:szCs w:val="24"/>
        </w:rPr>
      </w:pPr>
      <w:bookmarkStart w:id="7" w:name="_Toc91512002"/>
    </w:p>
    <w:p w14:paraId="1AAF2EA7" w14:textId="77777777" w:rsidR="00A54D06" w:rsidRPr="00AF376B" w:rsidRDefault="00667255">
      <w:pPr>
        <w:pStyle w:val="Ttulo1"/>
        <w:keepNext w:val="0"/>
        <w:keepLines w:val="0"/>
        <w:spacing w:before="0" w:after="0"/>
        <w:jc w:val="both"/>
        <w:rPr>
          <w:rFonts w:ascii="Times New Roman" w:eastAsia="Times New Roman" w:hAnsi="Times New Roman" w:cs="Times New Roman"/>
          <w:sz w:val="24"/>
          <w:szCs w:val="24"/>
        </w:rPr>
      </w:pPr>
      <w:r w:rsidRPr="00AF376B">
        <w:rPr>
          <w:rFonts w:ascii="Times New Roman" w:eastAsia="Times New Roman" w:hAnsi="Times New Roman" w:cs="Times New Roman"/>
          <w:sz w:val="24"/>
          <w:szCs w:val="24"/>
        </w:rPr>
        <w:t>3. METODOLOGIA</w:t>
      </w:r>
      <w:bookmarkEnd w:id="7"/>
    </w:p>
    <w:p w14:paraId="4D9D6A00"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Quanto à metodologia do presente artigo, foi descritiva, pois como aponta Prodanov e Freitas (2013, p. 52), ocorrem “quando o pesquisador apenas registra e descreve os fatos observados sem interferir neles. Visa a descrever as características de determinada população ou fenômeno ou o estabelecimento de relações entre variáveis”. Em outras palavras, verifica-se como está sendo feita a evidenciação dos dados a partir das informações disponíveis.</w:t>
      </w:r>
    </w:p>
    <w:p w14:paraId="0BE309A2" w14:textId="29496D8B" w:rsidR="00AF234A" w:rsidRPr="00AF376B" w:rsidRDefault="00667255" w:rsidP="00AF234A">
      <w:pPr>
        <w:ind w:firstLine="720"/>
        <w:jc w:val="both"/>
        <w:rPr>
          <w:rFonts w:ascii="Times New Roman" w:hAnsi="Times New Roman" w:cs="Times New Roman"/>
        </w:rPr>
      </w:pPr>
      <w:r w:rsidRPr="00AF376B">
        <w:rPr>
          <w:rFonts w:ascii="Times New Roman" w:hAnsi="Times New Roman" w:cs="Times New Roman"/>
        </w:rPr>
        <w:t xml:space="preserve">Em relação à abordagem do problema, a pesquisa se identifica </w:t>
      </w:r>
      <w:r w:rsidR="005B377D" w:rsidRPr="00AF376B">
        <w:rPr>
          <w:rFonts w:ascii="Times New Roman" w:hAnsi="Times New Roman" w:cs="Times New Roman"/>
        </w:rPr>
        <w:t>como qualitativa</w:t>
      </w:r>
      <w:r w:rsidRPr="00AF376B">
        <w:rPr>
          <w:rFonts w:ascii="Times New Roman" w:hAnsi="Times New Roman" w:cs="Times New Roman"/>
        </w:rPr>
        <w:t xml:space="preserve">, </w:t>
      </w:r>
      <w:r w:rsidR="00AF234A" w:rsidRPr="00AF376B">
        <w:rPr>
          <w:rFonts w:ascii="Times New Roman" w:hAnsi="Times New Roman" w:cs="Times New Roman"/>
        </w:rPr>
        <w:t>pois há interpretação dos dados obtidos, visto um vínculo indissociável entre o objetivo e a subjetividade, que não pode ser traduzida somente em números, como aborda Prodanov e Freitas (2013, p. 70).</w:t>
      </w:r>
    </w:p>
    <w:p w14:paraId="1449FFE5" w14:textId="01C8B561"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No que diz respeito aos procedimentos, a pesquisa se caracteriza como bibliográfica e documental. Segundo Marconi e Lakatos (2003, p. 182) “a pesquisa bibliográfica, ou de fontes secundárias, abrange toda bibliografia já tornada pública em relação ao tema de estudo, desde publicações avulsas, boletins, jornais, revistas, livros, pesquisas, monografias, teses, material cartográfico etc.”. As autoras apontam, ainda, que a finalidade é prover o contato direto com tudo que foi exposto sobre determinado assunto.</w:t>
      </w:r>
    </w:p>
    <w:p w14:paraId="75EAA3B1"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Adicionalmente, foi realizado levantamento de informações disponibilizadas nos sítios eletrônicos</w:t>
      </w:r>
      <w:r w:rsidRPr="00AF376B">
        <w:rPr>
          <w:rFonts w:ascii="Times New Roman" w:hAnsi="Times New Roman" w:cs="Times New Roman"/>
          <w:i/>
        </w:rPr>
        <w:t xml:space="preserve"> </w:t>
      </w:r>
      <w:r w:rsidRPr="00AF376B">
        <w:rPr>
          <w:rFonts w:ascii="Times New Roman" w:hAnsi="Times New Roman" w:cs="Times New Roman"/>
        </w:rPr>
        <w:t>dos Estados e Distrito Federal, referente ao período de 2018 a 2020, no qual é verificado se há evidenciação dos ativos ambientais no Balanço Patrimonial e nas Notas Explicativas. Foram escolhidas essas duas demonstrações, pois elas agregam as informações necessárias para essa pesquisa, sendo no BP a conta específica do ativo ambiental e a NE as informações relacionadas a ele.</w:t>
      </w:r>
    </w:p>
    <w:p w14:paraId="4596C3A6" w14:textId="59BE7C60"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 xml:space="preserve">A partir do levantamento será atribuída uma pontuação ao ente que evidenciar o ativo ambiental no seu balanço patrimonial e nas notas explicativas, </w:t>
      </w:r>
      <w:r w:rsidR="00AF234A" w:rsidRPr="00AF376B">
        <w:rPr>
          <w:rFonts w:ascii="Times New Roman" w:hAnsi="Times New Roman" w:cs="Times New Roman"/>
        </w:rPr>
        <w:t>porém, caso</w:t>
      </w:r>
      <w:r w:rsidRPr="00AF376B">
        <w:rPr>
          <w:rFonts w:ascii="Times New Roman" w:hAnsi="Times New Roman" w:cs="Times New Roman"/>
        </w:rPr>
        <w:t xml:space="preserve"> não seja cumprida nenhuma das assertivas anteriores, não será atribuída pontuação ao ente. Ao final do processo de levantamento e aplicação das notas, será demonstrado se os entes evidenciaram os seus ativos ambientais, além de ser verificado se as informações estão disponíveis de maneira simples e com fácil acesso, apontando qual ente divulga os seus ativos ambientais.</w:t>
      </w:r>
    </w:p>
    <w:p w14:paraId="43DC8501" w14:textId="77777777" w:rsidR="00A54D06" w:rsidRPr="00AF376B" w:rsidRDefault="00A54D06">
      <w:pPr>
        <w:pStyle w:val="Ttulo1"/>
        <w:keepNext w:val="0"/>
        <w:keepLines w:val="0"/>
        <w:spacing w:before="0" w:after="0"/>
        <w:jc w:val="both"/>
        <w:rPr>
          <w:rFonts w:ascii="Times New Roman" w:eastAsia="Times New Roman" w:hAnsi="Times New Roman" w:cs="Times New Roman"/>
          <w:sz w:val="24"/>
          <w:szCs w:val="24"/>
        </w:rPr>
      </w:pPr>
      <w:bookmarkStart w:id="8" w:name="_Toc91512003"/>
    </w:p>
    <w:p w14:paraId="7DE75F10" w14:textId="77777777" w:rsidR="00A54D06" w:rsidRPr="00AF376B" w:rsidRDefault="00667255">
      <w:pPr>
        <w:pStyle w:val="Ttulo1"/>
        <w:keepNext w:val="0"/>
        <w:keepLines w:val="0"/>
        <w:spacing w:before="0" w:after="0"/>
        <w:jc w:val="both"/>
        <w:rPr>
          <w:rFonts w:ascii="Times New Roman" w:eastAsia="Times New Roman" w:hAnsi="Times New Roman" w:cs="Times New Roman"/>
          <w:sz w:val="24"/>
          <w:szCs w:val="24"/>
        </w:rPr>
      </w:pPr>
      <w:r w:rsidRPr="00AF376B">
        <w:rPr>
          <w:rFonts w:ascii="Times New Roman" w:eastAsia="Times New Roman" w:hAnsi="Times New Roman" w:cs="Times New Roman"/>
          <w:sz w:val="24"/>
          <w:szCs w:val="24"/>
        </w:rPr>
        <w:t>3.1 Procedimento de Coleta de Dados</w:t>
      </w:r>
      <w:bookmarkEnd w:id="8"/>
    </w:p>
    <w:p w14:paraId="3036D1A3"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A coleta de dados ocorreu por consulta no sítio eletrônico de cada ente, verificando a disponibilidade dos arquivos referente ao BP e as NE de cada ano. Contudo, em alguns casos, esses aspectos estavam compondo um único arquivo chamado “Balanço Geral”, que foi fracionado nos arquivos específicos. Todavia, vale ressaltar que o Balanço Patrimonial apresenta apenas as informações sintéticas e, em razão disso, foi utilizado o balancete do último período de cada ano analisado, pois apresenta, de forma analítica, todas as contas que compõem o BP, verificando, assim, a evidenciação dos itens com base no MCASP (2018) e na metodologia de Biderman e Puttomatti (2011).</w:t>
      </w:r>
    </w:p>
    <w:p w14:paraId="4215388D"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A metodologia de Biderman e Puttomatti (2011) é a mais utilizada nos trabalhos para verificação de transparência estadual. Diante disso, com o objetivo de verificar o índice de evidenciação do ativo ambiental, com base no MCASP, fez-se necessária a sua adaptação para </w:t>
      </w:r>
      <w:r w:rsidRPr="00AF376B">
        <w:rPr>
          <w:rFonts w:ascii="Times New Roman" w:hAnsi="Times New Roman" w:cs="Times New Roman"/>
        </w:rPr>
        <w:lastRenderedPageBreak/>
        <w:t>este trabalho, com base em dois parâmetros para ser realizada a investigação e, posteriormente, os dados coletados foram traduzidos em um ranking de nível de transparência por ano.</w:t>
      </w:r>
    </w:p>
    <w:p w14:paraId="43274700" w14:textId="77777777" w:rsidR="00A54D06" w:rsidRPr="00AF376B" w:rsidRDefault="00A54D06">
      <w:pPr>
        <w:jc w:val="both"/>
        <w:rPr>
          <w:rFonts w:ascii="Times New Roman" w:hAnsi="Times New Roman" w:cs="Times New Roman"/>
          <w:sz w:val="20"/>
          <w:szCs w:val="20"/>
        </w:rPr>
      </w:pPr>
    </w:p>
    <w:p w14:paraId="54DB934E"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 xml:space="preserve">Quadro 1 - Parâmetro, grupos e contas </w:t>
      </w:r>
    </w:p>
    <w:tbl>
      <w:tblPr>
        <w:tblW w:w="9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843"/>
        <w:gridCol w:w="4814"/>
      </w:tblGrid>
      <w:tr w:rsidR="00A54D06" w:rsidRPr="00AF376B" w14:paraId="665386E1" w14:textId="77777777" w:rsidTr="003D56AF">
        <w:trPr>
          <w:trHeight w:val="20"/>
          <w:jc w:val="center"/>
        </w:trPr>
        <w:tc>
          <w:tcPr>
            <w:tcW w:w="2547" w:type="dxa"/>
            <w:tcBorders>
              <w:top w:val="single" w:sz="4" w:space="0" w:color="000000"/>
            </w:tcBorders>
            <w:shd w:val="clear" w:color="auto" w:fill="auto"/>
            <w:vAlign w:val="center"/>
          </w:tcPr>
          <w:p w14:paraId="06AEFC0B" w14:textId="77777777" w:rsidR="00A54D06" w:rsidRPr="00AF376B" w:rsidRDefault="00667255" w:rsidP="003D56AF">
            <w:pPr>
              <w:jc w:val="center"/>
              <w:rPr>
                <w:rFonts w:ascii="Times New Roman" w:hAnsi="Times New Roman" w:cs="Times New Roman"/>
                <w:b/>
                <w:sz w:val="20"/>
                <w:szCs w:val="20"/>
              </w:rPr>
            </w:pPr>
            <w:r w:rsidRPr="00AF376B">
              <w:rPr>
                <w:rFonts w:ascii="Times New Roman" w:hAnsi="Times New Roman" w:cs="Times New Roman"/>
                <w:b/>
                <w:sz w:val="20"/>
                <w:szCs w:val="20"/>
              </w:rPr>
              <w:t>Parâmetro</w:t>
            </w:r>
          </w:p>
        </w:tc>
        <w:tc>
          <w:tcPr>
            <w:tcW w:w="1843" w:type="dxa"/>
            <w:tcBorders>
              <w:top w:val="single" w:sz="4" w:space="0" w:color="000000"/>
            </w:tcBorders>
            <w:shd w:val="clear" w:color="auto" w:fill="auto"/>
            <w:vAlign w:val="center"/>
          </w:tcPr>
          <w:p w14:paraId="0207EA45" w14:textId="77777777" w:rsidR="00A54D06" w:rsidRPr="00AF376B" w:rsidRDefault="00667255" w:rsidP="003D56AF">
            <w:pPr>
              <w:jc w:val="center"/>
              <w:rPr>
                <w:rFonts w:ascii="Times New Roman" w:hAnsi="Times New Roman" w:cs="Times New Roman"/>
                <w:b/>
                <w:sz w:val="20"/>
                <w:szCs w:val="20"/>
              </w:rPr>
            </w:pPr>
            <w:r w:rsidRPr="00AF376B">
              <w:rPr>
                <w:rFonts w:ascii="Times New Roman" w:hAnsi="Times New Roman" w:cs="Times New Roman"/>
                <w:b/>
                <w:sz w:val="20"/>
                <w:szCs w:val="20"/>
              </w:rPr>
              <w:t>Grupos</w:t>
            </w:r>
          </w:p>
        </w:tc>
        <w:tc>
          <w:tcPr>
            <w:tcW w:w="4814" w:type="dxa"/>
            <w:tcBorders>
              <w:top w:val="single" w:sz="4" w:space="0" w:color="000000"/>
            </w:tcBorders>
            <w:shd w:val="clear" w:color="auto" w:fill="auto"/>
            <w:vAlign w:val="center"/>
          </w:tcPr>
          <w:p w14:paraId="04B31C5B" w14:textId="77777777" w:rsidR="00A54D06" w:rsidRPr="00AF376B" w:rsidRDefault="00667255">
            <w:pPr>
              <w:jc w:val="both"/>
              <w:rPr>
                <w:rFonts w:ascii="Times New Roman" w:hAnsi="Times New Roman" w:cs="Times New Roman"/>
                <w:b/>
                <w:sz w:val="20"/>
                <w:szCs w:val="20"/>
              </w:rPr>
            </w:pPr>
            <w:r w:rsidRPr="00AF376B">
              <w:rPr>
                <w:rFonts w:ascii="Times New Roman" w:hAnsi="Times New Roman" w:cs="Times New Roman"/>
                <w:b/>
                <w:sz w:val="20"/>
                <w:szCs w:val="20"/>
              </w:rPr>
              <w:t>Contas Sintéticas de acordo com MCASP</w:t>
            </w:r>
          </w:p>
        </w:tc>
      </w:tr>
      <w:tr w:rsidR="00A54D06" w:rsidRPr="00AF376B" w14:paraId="2CD80777" w14:textId="77777777" w:rsidTr="00CA0C9B">
        <w:trPr>
          <w:trHeight w:val="20"/>
          <w:jc w:val="center"/>
        </w:trPr>
        <w:tc>
          <w:tcPr>
            <w:tcW w:w="2547" w:type="dxa"/>
            <w:vMerge w:val="restart"/>
            <w:shd w:val="clear" w:color="auto" w:fill="auto"/>
            <w:vAlign w:val="center"/>
          </w:tcPr>
          <w:p w14:paraId="2D6A62EF" w14:textId="77777777" w:rsidR="00A54D06" w:rsidRPr="00AF376B" w:rsidRDefault="00667255" w:rsidP="00CA0C9B">
            <w:pPr>
              <w:rPr>
                <w:rFonts w:ascii="Times New Roman" w:hAnsi="Times New Roman" w:cs="Times New Roman"/>
                <w:b/>
                <w:sz w:val="20"/>
                <w:szCs w:val="20"/>
              </w:rPr>
            </w:pPr>
            <w:r w:rsidRPr="00AF376B">
              <w:rPr>
                <w:rFonts w:ascii="Times New Roman" w:hAnsi="Times New Roman" w:cs="Times New Roman"/>
                <w:b/>
                <w:sz w:val="20"/>
                <w:szCs w:val="20"/>
              </w:rPr>
              <w:t>1º - Evidenciação do Ativo Ambiental no Balanço Patrimonial (70 Pontos)</w:t>
            </w:r>
          </w:p>
        </w:tc>
        <w:tc>
          <w:tcPr>
            <w:tcW w:w="1843" w:type="dxa"/>
            <w:vMerge w:val="restart"/>
            <w:shd w:val="clear" w:color="auto" w:fill="auto"/>
            <w:vAlign w:val="center"/>
          </w:tcPr>
          <w:p w14:paraId="65624962" w14:textId="0AD0231B" w:rsidR="00A54D06" w:rsidRPr="00AF376B" w:rsidRDefault="00667255">
            <w:pPr>
              <w:jc w:val="center"/>
              <w:rPr>
                <w:rFonts w:ascii="Times New Roman" w:hAnsi="Times New Roman" w:cs="Times New Roman"/>
                <w:bCs/>
                <w:sz w:val="20"/>
                <w:szCs w:val="20"/>
              </w:rPr>
            </w:pPr>
            <w:r w:rsidRPr="00AF376B">
              <w:rPr>
                <w:rFonts w:ascii="Times New Roman" w:hAnsi="Times New Roman" w:cs="Times New Roman"/>
                <w:bCs/>
                <w:sz w:val="20"/>
                <w:szCs w:val="20"/>
              </w:rPr>
              <w:t xml:space="preserve">Ativo Circulante   </w:t>
            </w:r>
            <w:r w:rsidR="00157DD6" w:rsidRPr="00AF376B">
              <w:rPr>
                <w:rFonts w:ascii="Times New Roman" w:hAnsi="Times New Roman" w:cs="Times New Roman"/>
                <w:bCs/>
                <w:sz w:val="20"/>
                <w:szCs w:val="20"/>
              </w:rPr>
              <w:t xml:space="preserve">  (</w:t>
            </w:r>
            <w:r w:rsidRPr="00AF376B">
              <w:rPr>
                <w:rFonts w:ascii="Times New Roman" w:hAnsi="Times New Roman" w:cs="Times New Roman"/>
                <w:bCs/>
                <w:sz w:val="20"/>
                <w:szCs w:val="20"/>
              </w:rPr>
              <w:t>40 Pontos)</w:t>
            </w:r>
          </w:p>
        </w:tc>
        <w:tc>
          <w:tcPr>
            <w:tcW w:w="4814" w:type="dxa"/>
            <w:shd w:val="clear" w:color="auto" w:fill="auto"/>
            <w:vAlign w:val="center"/>
          </w:tcPr>
          <w:p w14:paraId="06A61749"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Caixa e Equivalentes de Caixa</w:t>
            </w:r>
          </w:p>
        </w:tc>
      </w:tr>
      <w:tr w:rsidR="00A54D06" w:rsidRPr="00AF376B" w14:paraId="58A8E665" w14:textId="77777777" w:rsidTr="00CA0C9B">
        <w:trPr>
          <w:trHeight w:val="20"/>
          <w:jc w:val="center"/>
        </w:trPr>
        <w:tc>
          <w:tcPr>
            <w:tcW w:w="2547" w:type="dxa"/>
            <w:vMerge/>
            <w:shd w:val="clear" w:color="auto" w:fill="auto"/>
            <w:vAlign w:val="center"/>
          </w:tcPr>
          <w:p w14:paraId="76A31FB1" w14:textId="77777777" w:rsidR="00A54D06" w:rsidRPr="00AF376B" w:rsidRDefault="00A54D06" w:rsidP="00CA0C9B">
            <w:pPr>
              <w:rPr>
                <w:rFonts w:ascii="Times New Roman" w:hAnsi="Times New Roman" w:cs="Times New Roman"/>
                <w:sz w:val="20"/>
                <w:szCs w:val="20"/>
              </w:rPr>
            </w:pPr>
          </w:p>
        </w:tc>
        <w:tc>
          <w:tcPr>
            <w:tcW w:w="1843" w:type="dxa"/>
            <w:vMerge/>
            <w:shd w:val="clear" w:color="auto" w:fill="auto"/>
            <w:vAlign w:val="center"/>
          </w:tcPr>
          <w:p w14:paraId="6B03C3BB" w14:textId="77777777" w:rsidR="00A54D06" w:rsidRPr="00AF376B" w:rsidRDefault="00A54D06">
            <w:pPr>
              <w:jc w:val="both"/>
              <w:rPr>
                <w:rFonts w:ascii="Times New Roman" w:hAnsi="Times New Roman" w:cs="Times New Roman"/>
                <w:bCs/>
                <w:sz w:val="20"/>
                <w:szCs w:val="20"/>
              </w:rPr>
            </w:pPr>
          </w:p>
        </w:tc>
        <w:tc>
          <w:tcPr>
            <w:tcW w:w="4814" w:type="dxa"/>
            <w:shd w:val="clear" w:color="auto" w:fill="auto"/>
            <w:vAlign w:val="center"/>
          </w:tcPr>
          <w:p w14:paraId="0A78D5A6"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Créditos a Curto Prazo</w:t>
            </w:r>
          </w:p>
        </w:tc>
      </w:tr>
      <w:tr w:rsidR="00A54D06" w:rsidRPr="00AF376B" w14:paraId="411F1722" w14:textId="77777777" w:rsidTr="00CA0C9B">
        <w:trPr>
          <w:trHeight w:val="20"/>
          <w:jc w:val="center"/>
        </w:trPr>
        <w:tc>
          <w:tcPr>
            <w:tcW w:w="2547" w:type="dxa"/>
            <w:vMerge/>
            <w:shd w:val="clear" w:color="auto" w:fill="auto"/>
            <w:vAlign w:val="center"/>
          </w:tcPr>
          <w:p w14:paraId="629B8728" w14:textId="77777777" w:rsidR="00A54D06" w:rsidRPr="00AF376B" w:rsidRDefault="00A54D06" w:rsidP="00CA0C9B">
            <w:pPr>
              <w:rPr>
                <w:rFonts w:ascii="Times New Roman" w:hAnsi="Times New Roman" w:cs="Times New Roman"/>
                <w:sz w:val="20"/>
                <w:szCs w:val="20"/>
              </w:rPr>
            </w:pPr>
          </w:p>
        </w:tc>
        <w:tc>
          <w:tcPr>
            <w:tcW w:w="1843" w:type="dxa"/>
            <w:vMerge/>
            <w:shd w:val="clear" w:color="auto" w:fill="auto"/>
            <w:vAlign w:val="center"/>
          </w:tcPr>
          <w:p w14:paraId="039CFAE7" w14:textId="77777777" w:rsidR="00A54D06" w:rsidRPr="00AF376B" w:rsidRDefault="00A54D06">
            <w:pPr>
              <w:jc w:val="both"/>
              <w:rPr>
                <w:rFonts w:ascii="Times New Roman" w:hAnsi="Times New Roman" w:cs="Times New Roman"/>
                <w:bCs/>
                <w:sz w:val="20"/>
                <w:szCs w:val="20"/>
              </w:rPr>
            </w:pPr>
          </w:p>
        </w:tc>
        <w:tc>
          <w:tcPr>
            <w:tcW w:w="4814" w:type="dxa"/>
            <w:shd w:val="clear" w:color="auto" w:fill="auto"/>
            <w:vAlign w:val="center"/>
          </w:tcPr>
          <w:p w14:paraId="38521C93"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Investimentos e Aplicações Temporárias a Curto Prazo</w:t>
            </w:r>
          </w:p>
        </w:tc>
      </w:tr>
      <w:tr w:rsidR="00A54D06" w:rsidRPr="00AF376B" w14:paraId="4AB11D06" w14:textId="77777777" w:rsidTr="00CA0C9B">
        <w:trPr>
          <w:trHeight w:val="20"/>
          <w:jc w:val="center"/>
        </w:trPr>
        <w:tc>
          <w:tcPr>
            <w:tcW w:w="2547" w:type="dxa"/>
            <w:vMerge/>
            <w:shd w:val="clear" w:color="auto" w:fill="auto"/>
            <w:vAlign w:val="center"/>
          </w:tcPr>
          <w:p w14:paraId="60C7441F" w14:textId="77777777" w:rsidR="00A54D06" w:rsidRPr="00AF376B" w:rsidRDefault="00A54D06" w:rsidP="00CA0C9B">
            <w:pPr>
              <w:rPr>
                <w:rFonts w:ascii="Times New Roman" w:hAnsi="Times New Roman" w:cs="Times New Roman"/>
                <w:sz w:val="20"/>
                <w:szCs w:val="20"/>
              </w:rPr>
            </w:pPr>
          </w:p>
        </w:tc>
        <w:tc>
          <w:tcPr>
            <w:tcW w:w="1843" w:type="dxa"/>
            <w:vMerge/>
            <w:shd w:val="clear" w:color="auto" w:fill="auto"/>
            <w:vAlign w:val="center"/>
          </w:tcPr>
          <w:p w14:paraId="578D521F" w14:textId="77777777" w:rsidR="00A54D06" w:rsidRPr="00AF376B" w:rsidRDefault="00A54D06">
            <w:pPr>
              <w:jc w:val="both"/>
              <w:rPr>
                <w:rFonts w:ascii="Times New Roman" w:hAnsi="Times New Roman" w:cs="Times New Roman"/>
                <w:bCs/>
                <w:sz w:val="20"/>
                <w:szCs w:val="20"/>
              </w:rPr>
            </w:pPr>
          </w:p>
        </w:tc>
        <w:tc>
          <w:tcPr>
            <w:tcW w:w="4814" w:type="dxa"/>
            <w:shd w:val="clear" w:color="auto" w:fill="auto"/>
            <w:vAlign w:val="center"/>
          </w:tcPr>
          <w:p w14:paraId="63944893"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Estoques</w:t>
            </w:r>
          </w:p>
        </w:tc>
      </w:tr>
      <w:tr w:rsidR="00A54D06" w:rsidRPr="00AF376B" w14:paraId="4232E5BB" w14:textId="77777777" w:rsidTr="00CA0C9B">
        <w:trPr>
          <w:trHeight w:val="20"/>
          <w:jc w:val="center"/>
        </w:trPr>
        <w:tc>
          <w:tcPr>
            <w:tcW w:w="2547" w:type="dxa"/>
            <w:vMerge/>
            <w:shd w:val="clear" w:color="auto" w:fill="auto"/>
            <w:vAlign w:val="center"/>
          </w:tcPr>
          <w:p w14:paraId="07B33F0F" w14:textId="77777777" w:rsidR="00A54D06" w:rsidRPr="00AF376B" w:rsidRDefault="00A54D06" w:rsidP="00CA0C9B">
            <w:pPr>
              <w:rPr>
                <w:rFonts w:ascii="Times New Roman" w:hAnsi="Times New Roman" w:cs="Times New Roman"/>
                <w:sz w:val="20"/>
                <w:szCs w:val="20"/>
              </w:rPr>
            </w:pPr>
          </w:p>
        </w:tc>
        <w:tc>
          <w:tcPr>
            <w:tcW w:w="1843" w:type="dxa"/>
            <w:vMerge/>
            <w:shd w:val="clear" w:color="auto" w:fill="auto"/>
            <w:vAlign w:val="center"/>
          </w:tcPr>
          <w:p w14:paraId="0286C7B1" w14:textId="77777777" w:rsidR="00A54D06" w:rsidRPr="00AF376B" w:rsidRDefault="00A54D06">
            <w:pPr>
              <w:jc w:val="both"/>
              <w:rPr>
                <w:rFonts w:ascii="Times New Roman" w:hAnsi="Times New Roman" w:cs="Times New Roman"/>
                <w:bCs/>
                <w:sz w:val="20"/>
                <w:szCs w:val="20"/>
              </w:rPr>
            </w:pPr>
          </w:p>
        </w:tc>
        <w:tc>
          <w:tcPr>
            <w:tcW w:w="4814" w:type="dxa"/>
            <w:shd w:val="clear" w:color="auto" w:fill="auto"/>
            <w:vAlign w:val="center"/>
          </w:tcPr>
          <w:p w14:paraId="07A78F58"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Ativo Não Circulante Mantido para Venda</w:t>
            </w:r>
          </w:p>
        </w:tc>
      </w:tr>
      <w:tr w:rsidR="00A54D06" w:rsidRPr="00AF376B" w14:paraId="1A491BA3" w14:textId="77777777" w:rsidTr="00CA0C9B">
        <w:trPr>
          <w:trHeight w:val="20"/>
          <w:jc w:val="center"/>
        </w:trPr>
        <w:tc>
          <w:tcPr>
            <w:tcW w:w="2547" w:type="dxa"/>
            <w:vMerge/>
            <w:shd w:val="clear" w:color="auto" w:fill="auto"/>
            <w:vAlign w:val="center"/>
          </w:tcPr>
          <w:p w14:paraId="35A421B3" w14:textId="77777777" w:rsidR="00A54D06" w:rsidRPr="00AF376B" w:rsidRDefault="00A54D06" w:rsidP="00CA0C9B">
            <w:pPr>
              <w:rPr>
                <w:rFonts w:ascii="Times New Roman" w:hAnsi="Times New Roman" w:cs="Times New Roman"/>
                <w:sz w:val="20"/>
                <w:szCs w:val="20"/>
              </w:rPr>
            </w:pPr>
          </w:p>
        </w:tc>
        <w:tc>
          <w:tcPr>
            <w:tcW w:w="1843" w:type="dxa"/>
            <w:vMerge/>
            <w:shd w:val="clear" w:color="auto" w:fill="auto"/>
            <w:vAlign w:val="center"/>
          </w:tcPr>
          <w:p w14:paraId="74AD945C" w14:textId="77777777" w:rsidR="00A54D06" w:rsidRPr="00AF376B" w:rsidRDefault="00A54D06">
            <w:pPr>
              <w:jc w:val="both"/>
              <w:rPr>
                <w:rFonts w:ascii="Times New Roman" w:hAnsi="Times New Roman" w:cs="Times New Roman"/>
                <w:bCs/>
                <w:sz w:val="20"/>
                <w:szCs w:val="20"/>
              </w:rPr>
            </w:pPr>
          </w:p>
        </w:tc>
        <w:tc>
          <w:tcPr>
            <w:tcW w:w="4814" w:type="dxa"/>
            <w:shd w:val="clear" w:color="auto" w:fill="auto"/>
            <w:vAlign w:val="center"/>
          </w:tcPr>
          <w:p w14:paraId="42218070"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VPD Pagas Antecipadamente</w:t>
            </w:r>
          </w:p>
        </w:tc>
      </w:tr>
      <w:tr w:rsidR="00A54D06" w:rsidRPr="00AF376B" w14:paraId="5D8080F7" w14:textId="77777777" w:rsidTr="00CA0C9B">
        <w:trPr>
          <w:trHeight w:val="20"/>
          <w:jc w:val="center"/>
        </w:trPr>
        <w:tc>
          <w:tcPr>
            <w:tcW w:w="2547" w:type="dxa"/>
            <w:vMerge/>
            <w:shd w:val="clear" w:color="auto" w:fill="auto"/>
            <w:vAlign w:val="center"/>
          </w:tcPr>
          <w:p w14:paraId="01B5F29E" w14:textId="77777777" w:rsidR="00A54D06" w:rsidRPr="00AF376B" w:rsidRDefault="00A54D06" w:rsidP="00CA0C9B">
            <w:pPr>
              <w:rPr>
                <w:rFonts w:ascii="Times New Roman" w:hAnsi="Times New Roman" w:cs="Times New Roman"/>
                <w:sz w:val="20"/>
                <w:szCs w:val="20"/>
              </w:rPr>
            </w:pPr>
          </w:p>
        </w:tc>
        <w:tc>
          <w:tcPr>
            <w:tcW w:w="1843" w:type="dxa"/>
            <w:vMerge w:val="restart"/>
            <w:shd w:val="clear" w:color="auto" w:fill="auto"/>
            <w:vAlign w:val="center"/>
          </w:tcPr>
          <w:p w14:paraId="3C2945EE" w14:textId="77777777" w:rsidR="00A54D06" w:rsidRPr="00AF376B" w:rsidRDefault="00667255">
            <w:pPr>
              <w:jc w:val="center"/>
              <w:rPr>
                <w:rFonts w:ascii="Times New Roman" w:hAnsi="Times New Roman" w:cs="Times New Roman"/>
                <w:bCs/>
                <w:sz w:val="20"/>
                <w:szCs w:val="20"/>
              </w:rPr>
            </w:pPr>
            <w:r w:rsidRPr="00AF376B">
              <w:rPr>
                <w:rFonts w:ascii="Times New Roman" w:hAnsi="Times New Roman" w:cs="Times New Roman"/>
                <w:bCs/>
                <w:sz w:val="20"/>
                <w:szCs w:val="20"/>
              </w:rPr>
              <w:t>Ativo Não Circulante (30 Pontos)</w:t>
            </w:r>
          </w:p>
        </w:tc>
        <w:tc>
          <w:tcPr>
            <w:tcW w:w="4814" w:type="dxa"/>
            <w:shd w:val="clear" w:color="auto" w:fill="auto"/>
            <w:vAlign w:val="center"/>
          </w:tcPr>
          <w:p w14:paraId="166C8D96"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Realizável a Longo Prazo</w:t>
            </w:r>
          </w:p>
        </w:tc>
      </w:tr>
      <w:tr w:rsidR="00A54D06" w:rsidRPr="00AF376B" w14:paraId="369A1435" w14:textId="77777777" w:rsidTr="00CA0C9B">
        <w:trPr>
          <w:trHeight w:val="20"/>
          <w:jc w:val="center"/>
        </w:trPr>
        <w:tc>
          <w:tcPr>
            <w:tcW w:w="2547" w:type="dxa"/>
            <w:vMerge/>
            <w:shd w:val="clear" w:color="auto" w:fill="auto"/>
            <w:vAlign w:val="center"/>
          </w:tcPr>
          <w:p w14:paraId="25E07CE4" w14:textId="77777777" w:rsidR="00A54D06" w:rsidRPr="00AF376B" w:rsidRDefault="00A54D06" w:rsidP="00CA0C9B">
            <w:pPr>
              <w:rPr>
                <w:rFonts w:ascii="Times New Roman" w:hAnsi="Times New Roman" w:cs="Times New Roman"/>
                <w:sz w:val="20"/>
                <w:szCs w:val="20"/>
              </w:rPr>
            </w:pPr>
          </w:p>
        </w:tc>
        <w:tc>
          <w:tcPr>
            <w:tcW w:w="1843" w:type="dxa"/>
            <w:vMerge/>
            <w:shd w:val="clear" w:color="auto" w:fill="auto"/>
            <w:vAlign w:val="center"/>
          </w:tcPr>
          <w:p w14:paraId="302405A7" w14:textId="77777777" w:rsidR="00A54D06" w:rsidRPr="00AF376B" w:rsidRDefault="00A54D06">
            <w:pPr>
              <w:jc w:val="both"/>
              <w:rPr>
                <w:rFonts w:ascii="Times New Roman" w:hAnsi="Times New Roman" w:cs="Times New Roman"/>
                <w:sz w:val="20"/>
                <w:szCs w:val="20"/>
              </w:rPr>
            </w:pPr>
          </w:p>
        </w:tc>
        <w:tc>
          <w:tcPr>
            <w:tcW w:w="4814" w:type="dxa"/>
            <w:shd w:val="clear" w:color="auto" w:fill="auto"/>
            <w:vAlign w:val="center"/>
          </w:tcPr>
          <w:p w14:paraId="70F9B4CD"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Investimentos</w:t>
            </w:r>
          </w:p>
        </w:tc>
      </w:tr>
      <w:tr w:rsidR="00A54D06" w:rsidRPr="00AF376B" w14:paraId="7368E2A4" w14:textId="77777777" w:rsidTr="00CA0C9B">
        <w:trPr>
          <w:trHeight w:val="20"/>
          <w:jc w:val="center"/>
        </w:trPr>
        <w:tc>
          <w:tcPr>
            <w:tcW w:w="2547" w:type="dxa"/>
            <w:vMerge/>
            <w:shd w:val="clear" w:color="auto" w:fill="auto"/>
            <w:vAlign w:val="center"/>
          </w:tcPr>
          <w:p w14:paraId="50061948" w14:textId="77777777" w:rsidR="00A54D06" w:rsidRPr="00AF376B" w:rsidRDefault="00A54D06" w:rsidP="00CA0C9B">
            <w:pPr>
              <w:rPr>
                <w:rFonts w:ascii="Times New Roman" w:hAnsi="Times New Roman" w:cs="Times New Roman"/>
                <w:sz w:val="20"/>
                <w:szCs w:val="20"/>
              </w:rPr>
            </w:pPr>
          </w:p>
        </w:tc>
        <w:tc>
          <w:tcPr>
            <w:tcW w:w="1843" w:type="dxa"/>
            <w:vMerge/>
            <w:shd w:val="clear" w:color="auto" w:fill="auto"/>
            <w:vAlign w:val="center"/>
          </w:tcPr>
          <w:p w14:paraId="1504CBCE" w14:textId="77777777" w:rsidR="00A54D06" w:rsidRPr="00AF376B" w:rsidRDefault="00A54D06">
            <w:pPr>
              <w:jc w:val="both"/>
              <w:rPr>
                <w:rFonts w:ascii="Times New Roman" w:hAnsi="Times New Roman" w:cs="Times New Roman"/>
                <w:sz w:val="20"/>
                <w:szCs w:val="20"/>
              </w:rPr>
            </w:pPr>
          </w:p>
        </w:tc>
        <w:tc>
          <w:tcPr>
            <w:tcW w:w="4814" w:type="dxa"/>
            <w:shd w:val="clear" w:color="auto" w:fill="auto"/>
            <w:vAlign w:val="center"/>
          </w:tcPr>
          <w:p w14:paraId="740B5FD8"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Imobilizado</w:t>
            </w:r>
          </w:p>
        </w:tc>
      </w:tr>
      <w:tr w:rsidR="00A54D06" w:rsidRPr="00AF376B" w14:paraId="7BB219CE" w14:textId="77777777" w:rsidTr="00CA0C9B">
        <w:trPr>
          <w:trHeight w:val="20"/>
          <w:jc w:val="center"/>
        </w:trPr>
        <w:tc>
          <w:tcPr>
            <w:tcW w:w="2547" w:type="dxa"/>
            <w:vMerge/>
            <w:shd w:val="clear" w:color="auto" w:fill="auto"/>
            <w:vAlign w:val="center"/>
          </w:tcPr>
          <w:p w14:paraId="19CBB37A" w14:textId="77777777" w:rsidR="00A54D06" w:rsidRPr="00AF376B" w:rsidRDefault="00A54D06" w:rsidP="00CA0C9B">
            <w:pPr>
              <w:rPr>
                <w:rFonts w:ascii="Times New Roman" w:hAnsi="Times New Roman" w:cs="Times New Roman"/>
                <w:sz w:val="20"/>
                <w:szCs w:val="20"/>
              </w:rPr>
            </w:pPr>
          </w:p>
        </w:tc>
        <w:tc>
          <w:tcPr>
            <w:tcW w:w="1843" w:type="dxa"/>
            <w:vMerge/>
            <w:shd w:val="clear" w:color="auto" w:fill="auto"/>
            <w:vAlign w:val="center"/>
          </w:tcPr>
          <w:p w14:paraId="36B11993" w14:textId="77777777" w:rsidR="00A54D06" w:rsidRPr="00AF376B" w:rsidRDefault="00A54D06">
            <w:pPr>
              <w:jc w:val="both"/>
              <w:rPr>
                <w:rFonts w:ascii="Times New Roman" w:hAnsi="Times New Roman" w:cs="Times New Roman"/>
                <w:sz w:val="20"/>
                <w:szCs w:val="20"/>
              </w:rPr>
            </w:pPr>
          </w:p>
        </w:tc>
        <w:tc>
          <w:tcPr>
            <w:tcW w:w="4814" w:type="dxa"/>
            <w:tcBorders>
              <w:bottom w:val="nil"/>
            </w:tcBorders>
            <w:shd w:val="clear" w:color="auto" w:fill="auto"/>
            <w:vAlign w:val="center"/>
          </w:tcPr>
          <w:p w14:paraId="432EF677"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Intangível</w:t>
            </w:r>
          </w:p>
        </w:tc>
      </w:tr>
      <w:tr w:rsidR="00A54D06" w:rsidRPr="00AF376B" w14:paraId="02051CFF" w14:textId="77777777" w:rsidTr="00CA0C9B">
        <w:trPr>
          <w:trHeight w:val="20"/>
          <w:jc w:val="center"/>
        </w:trPr>
        <w:tc>
          <w:tcPr>
            <w:tcW w:w="2547" w:type="dxa"/>
            <w:tcBorders>
              <w:top w:val="single" w:sz="4" w:space="0" w:color="000000"/>
            </w:tcBorders>
            <w:shd w:val="clear" w:color="auto" w:fill="auto"/>
            <w:vAlign w:val="center"/>
          </w:tcPr>
          <w:p w14:paraId="7A94E739" w14:textId="77777777" w:rsidR="00A54D06" w:rsidRPr="00AF376B" w:rsidRDefault="00667255" w:rsidP="00CA0C9B">
            <w:pPr>
              <w:rPr>
                <w:rFonts w:ascii="Times New Roman" w:hAnsi="Times New Roman" w:cs="Times New Roman"/>
                <w:b/>
                <w:sz w:val="20"/>
                <w:szCs w:val="20"/>
              </w:rPr>
            </w:pPr>
            <w:r w:rsidRPr="00AF376B">
              <w:rPr>
                <w:rFonts w:ascii="Times New Roman" w:hAnsi="Times New Roman" w:cs="Times New Roman"/>
                <w:b/>
                <w:sz w:val="20"/>
                <w:szCs w:val="20"/>
              </w:rPr>
              <w:t>Parâmetro</w:t>
            </w:r>
          </w:p>
        </w:tc>
        <w:tc>
          <w:tcPr>
            <w:tcW w:w="1843" w:type="dxa"/>
            <w:tcBorders>
              <w:top w:val="single" w:sz="4" w:space="0" w:color="000000"/>
            </w:tcBorders>
            <w:shd w:val="clear" w:color="auto" w:fill="auto"/>
            <w:vAlign w:val="center"/>
          </w:tcPr>
          <w:p w14:paraId="3D776B6B" w14:textId="77777777" w:rsidR="00A54D06" w:rsidRPr="00AF376B" w:rsidRDefault="00667255">
            <w:pPr>
              <w:jc w:val="both"/>
              <w:rPr>
                <w:rFonts w:ascii="Times New Roman" w:hAnsi="Times New Roman" w:cs="Times New Roman"/>
                <w:b/>
                <w:sz w:val="20"/>
                <w:szCs w:val="20"/>
              </w:rPr>
            </w:pPr>
            <w:r w:rsidRPr="00AF376B">
              <w:rPr>
                <w:rFonts w:ascii="Times New Roman" w:hAnsi="Times New Roman" w:cs="Times New Roman"/>
                <w:b/>
                <w:sz w:val="20"/>
                <w:szCs w:val="20"/>
              </w:rPr>
              <w:t>Grupos</w:t>
            </w:r>
          </w:p>
        </w:tc>
        <w:tc>
          <w:tcPr>
            <w:tcW w:w="4814" w:type="dxa"/>
            <w:tcBorders>
              <w:top w:val="single" w:sz="4" w:space="0" w:color="000000"/>
            </w:tcBorders>
            <w:shd w:val="clear" w:color="auto" w:fill="auto"/>
            <w:vAlign w:val="center"/>
          </w:tcPr>
          <w:p w14:paraId="2960CF80"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b/>
                <w:sz w:val="20"/>
                <w:szCs w:val="20"/>
              </w:rPr>
              <w:t>Contas Sintéticas de acordo com MCASP</w:t>
            </w:r>
          </w:p>
        </w:tc>
      </w:tr>
      <w:tr w:rsidR="00A54D06" w:rsidRPr="00AF376B" w14:paraId="26D78195" w14:textId="77777777" w:rsidTr="00CA0C9B">
        <w:trPr>
          <w:trHeight w:val="20"/>
          <w:jc w:val="center"/>
        </w:trPr>
        <w:tc>
          <w:tcPr>
            <w:tcW w:w="2547" w:type="dxa"/>
            <w:shd w:val="clear" w:color="auto" w:fill="auto"/>
            <w:vAlign w:val="center"/>
          </w:tcPr>
          <w:p w14:paraId="19361EA8" w14:textId="77777777" w:rsidR="00A54D06" w:rsidRPr="00AF376B" w:rsidRDefault="00667255" w:rsidP="00CA0C9B">
            <w:pPr>
              <w:rPr>
                <w:rFonts w:ascii="Times New Roman" w:hAnsi="Times New Roman" w:cs="Times New Roman"/>
                <w:b/>
                <w:sz w:val="20"/>
                <w:szCs w:val="20"/>
              </w:rPr>
            </w:pPr>
            <w:r w:rsidRPr="00AF376B">
              <w:rPr>
                <w:rFonts w:ascii="Times New Roman" w:hAnsi="Times New Roman" w:cs="Times New Roman"/>
                <w:b/>
                <w:sz w:val="20"/>
                <w:szCs w:val="20"/>
              </w:rPr>
              <w:t>2º - Evidenciação do Ativo Ambiental nas Notas Explicativas (30 Pontos)</w:t>
            </w:r>
          </w:p>
        </w:tc>
        <w:tc>
          <w:tcPr>
            <w:tcW w:w="1843" w:type="dxa"/>
            <w:shd w:val="clear" w:color="auto" w:fill="auto"/>
            <w:vAlign w:val="center"/>
          </w:tcPr>
          <w:p w14:paraId="4C42D977" w14:textId="77777777" w:rsidR="00A54D06" w:rsidRPr="00AF376B" w:rsidRDefault="00667255">
            <w:pPr>
              <w:jc w:val="center"/>
              <w:rPr>
                <w:rFonts w:ascii="Times New Roman" w:hAnsi="Times New Roman" w:cs="Times New Roman"/>
                <w:bCs/>
                <w:sz w:val="20"/>
                <w:szCs w:val="20"/>
              </w:rPr>
            </w:pPr>
            <w:r w:rsidRPr="00AF376B">
              <w:rPr>
                <w:rFonts w:ascii="Times New Roman" w:hAnsi="Times New Roman" w:cs="Times New Roman"/>
                <w:bCs/>
                <w:sz w:val="20"/>
                <w:szCs w:val="20"/>
              </w:rPr>
              <w:t>Notas Explicativas (30 Pontos)</w:t>
            </w:r>
          </w:p>
        </w:tc>
        <w:tc>
          <w:tcPr>
            <w:tcW w:w="4814" w:type="dxa"/>
            <w:shd w:val="clear" w:color="auto" w:fill="auto"/>
            <w:vAlign w:val="center"/>
          </w:tcPr>
          <w:p w14:paraId="3B9D912F"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Evidenciação do ativo e informações relativas ao ativo evidenciado</w:t>
            </w:r>
          </w:p>
        </w:tc>
      </w:tr>
    </w:tbl>
    <w:p w14:paraId="3492EBE0" w14:textId="77777777" w:rsidR="00A54D06" w:rsidRPr="00AF376B" w:rsidRDefault="00667255">
      <w:pPr>
        <w:jc w:val="both"/>
        <w:rPr>
          <w:rFonts w:ascii="Times New Roman" w:hAnsi="Times New Roman" w:cs="Times New Roman"/>
          <w:sz w:val="20"/>
          <w:szCs w:val="20"/>
        </w:rPr>
      </w:pPr>
      <w:bookmarkStart w:id="9" w:name="_Hlk89383061"/>
      <w:r w:rsidRPr="00AF376B">
        <w:rPr>
          <w:rFonts w:ascii="Times New Roman" w:hAnsi="Times New Roman" w:cs="Times New Roman"/>
          <w:sz w:val="20"/>
          <w:szCs w:val="20"/>
        </w:rPr>
        <w:t>Fonte: Dados da pesquisa (2021) adaptado da metodologia de Biderman e Puttomatti (2011)</w:t>
      </w:r>
      <w:bookmarkEnd w:id="9"/>
    </w:p>
    <w:p w14:paraId="036FB371" w14:textId="77777777" w:rsidR="00A54D06" w:rsidRPr="00AF376B" w:rsidRDefault="00A54D06">
      <w:pPr>
        <w:jc w:val="both"/>
        <w:rPr>
          <w:rFonts w:ascii="Times New Roman" w:hAnsi="Times New Roman" w:cs="Times New Roman"/>
          <w:sz w:val="20"/>
          <w:szCs w:val="20"/>
        </w:rPr>
      </w:pPr>
    </w:p>
    <w:p w14:paraId="6F4398F7"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No Quadro 1, observa-se os dois parâmetros da pesquisa, o qual é verificado no 1º a evidenciação do ativo ambiental nos dois grupos do BP (AC e ANC) e as suas respectivas pontuações. De acordo com o MCASP, o AC contém seis contas sintéticas e o ANC quatro contas sintéticas. No 2º parâmetro, são analisadas as informações que constam nas NE sobre os ativos evidenciados no parâmetro anterior e a sua respectiva pontuação.</w:t>
      </w:r>
    </w:p>
    <w:p w14:paraId="0F502E4D"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O cálculo do índice de transparência, nessa pesquisa, é construído a partir dos dois parâmetros, sendo:</w:t>
      </w:r>
    </w:p>
    <w:p w14:paraId="120CE91D" w14:textId="77777777" w:rsidR="00A54D06" w:rsidRPr="00AF376B" w:rsidRDefault="00A54D06">
      <w:pPr>
        <w:jc w:val="both"/>
        <w:rPr>
          <w:rFonts w:ascii="Times New Roman" w:hAnsi="Times New Roman" w:cs="Times New Roman"/>
        </w:rPr>
      </w:pPr>
    </w:p>
    <w:p w14:paraId="1457A64D"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Evidenciação do Ativo Ambiental no BP = 70 pontos (70% do total)</w:t>
      </w:r>
    </w:p>
    <w:p w14:paraId="01938442" w14:textId="156130EF" w:rsidR="00A54D06" w:rsidRPr="00AF376B" w:rsidRDefault="00667255">
      <w:pPr>
        <w:jc w:val="both"/>
        <w:rPr>
          <w:rFonts w:ascii="Times New Roman" w:hAnsi="Times New Roman" w:cs="Times New Roman"/>
        </w:rPr>
      </w:pPr>
      <w:r w:rsidRPr="00AF376B">
        <w:rPr>
          <w:rFonts w:ascii="Times New Roman" w:hAnsi="Times New Roman" w:cs="Times New Roman"/>
        </w:rPr>
        <w:tab/>
        <w:t>Evidenciação do Ativo Ambiental na NE = 30 pontos (30% do total)</w:t>
      </w:r>
    </w:p>
    <w:p w14:paraId="4C9F030F" w14:textId="77777777" w:rsidR="00C94CD1" w:rsidRPr="00AF376B" w:rsidRDefault="00C94CD1">
      <w:pPr>
        <w:jc w:val="both"/>
        <w:rPr>
          <w:rFonts w:ascii="Times New Roman" w:hAnsi="Times New Roman" w:cs="Times New Roman"/>
        </w:rPr>
      </w:pPr>
    </w:p>
    <w:p w14:paraId="134598DE" w14:textId="60F0149A" w:rsidR="00A54D06" w:rsidRPr="00AF376B" w:rsidRDefault="00667255">
      <w:pPr>
        <w:jc w:val="both"/>
        <w:rPr>
          <w:rFonts w:ascii="Times New Roman" w:hAnsi="Times New Roman" w:cs="Times New Roman"/>
        </w:rPr>
      </w:pPr>
      <w:r w:rsidRPr="00AF376B">
        <w:rPr>
          <w:rFonts w:ascii="Times New Roman" w:hAnsi="Times New Roman" w:cs="Times New Roman"/>
        </w:rPr>
        <w:t>Então, a pontuação máxima do parâmetro 1 + pontuação máxima do parâmetro 2 =</w:t>
      </w:r>
      <w:r w:rsidR="00AF234A" w:rsidRPr="00AF376B">
        <w:rPr>
          <w:rFonts w:ascii="Times New Roman" w:hAnsi="Times New Roman" w:cs="Times New Roman"/>
        </w:rPr>
        <w:t xml:space="preserve"> </w:t>
      </w:r>
      <w:r w:rsidRPr="00AF376B">
        <w:rPr>
          <w:rFonts w:ascii="Times New Roman" w:hAnsi="Times New Roman" w:cs="Times New Roman"/>
        </w:rPr>
        <w:t>100 pontos (100%).</w:t>
      </w:r>
    </w:p>
    <w:p w14:paraId="70063BA9" w14:textId="77777777" w:rsidR="00A54D06" w:rsidRPr="00AF376B" w:rsidRDefault="00A54D06">
      <w:pPr>
        <w:jc w:val="both"/>
        <w:rPr>
          <w:rFonts w:ascii="Times New Roman" w:hAnsi="Times New Roman" w:cs="Times New Roman"/>
          <w:i/>
        </w:rPr>
      </w:pPr>
    </w:p>
    <w:p w14:paraId="3A2BC4E2" w14:textId="7F96BB56" w:rsidR="00A54D06" w:rsidRPr="00AF376B" w:rsidRDefault="00667255">
      <w:pPr>
        <w:jc w:val="both"/>
        <w:rPr>
          <w:rFonts w:ascii="Times New Roman" w:hAnsi="Times New Roman" w:cs="Times New Roman"/>
        </w:rPr>
      </w:pPr>
      <w:r w:rsidRPr="00AF376B">
        <w:rPr>
          <w:rFonts w:ascii="Times New Roman" w:hAnsi="Times New Roman" w:cs="Times New Roman"/>
          <w:i/>
        </w:rPr>
        <w:tab/>
      </w:r>
      <w:r w:rsidRPr="00AF376B">
        <w:rPr>
          <w:rFonts w:ascii="Times New Roman" w:hAnsi="Times New Roman" w:cs="Times New Roman"/>
        </w:rPr>
        <w:t xml:space="preserve">A verificação das informações nos sítios eletrônicos dos estados ocorreu entre os dias 01 de setembro de 2021 até 15 de outubro de 2021. Com base </w:t>
      </w:r>
      <w:r w:rsidR="00C94CD1" w:rsidRPr="00AF376B">
        <w:rPr>
          <w:rFonts w:ascii="Times New Roman" w:hAnsi="Times New Roman" w:cs="Times New Roman"/>
        </w:rPr>
        <w:t>nos dados</w:t>
      </w:r>
      <w:r w:rsidRPr="00AF376B">
        <w:rPr>
          <w:rFonts w:ascii="Times New Roman" w:hAnsi="Times New Roman" w:cs="Times New Roman"/>
        </w:rPr>
        <w:t xml:space="preserve"> das coletas, após visita em cada site, foram verificados os dois parâmetros estabelecidos a partir das suas variáveis.</w:t>
      </w:r>
    </w:p>
    <w:p w14:paraId="3C2CE559"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Para melhor entendimento, será realizada uma demonstração do cálculo: no parâmetro 1º, o grupo do Ativo Circulante tem uma pontuação total de 40 pontos, como tem 6 contas nesse grupo, temos 40 / 6 = 6,67, ou seja, cada conta do grupo terá uma pontuação de 6,67 pontos, assim também será feito com o grupo do Ativo Não Circulante. O parâmetro 2º, terá como base as contas do parâmetro 1º, com 30 / 10 = 3, assim, se cada conta do parâmetro 1º for abordada nas Notas Explicativas, teremos um total de 3 pontos por conta. No final, serão somadas apenas as contas que foram evidenciadas em cada Estado nos anos de 2018, 2019 e 2020 e, posteriormente, a sua pontuação máxima.</w:t>
      </w:r>
    </w:p>
    <w:p w14:paraId="2167599B"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A análise da evidenciação estadual foi desenvolvida com base na metodologia de Biderman e Puttomatti (2011). Desse modo, os parâmetros apresentam variação de 0% a 100%, recebendo maior grau de evidenciação aquele Estado que mais se aproximar do percentual de 100%, atendendo o MCASP, ou seja, a partir da pontuação total atingida pelo ente, obtém-se o percentual do índice.</w:t>
      </w:r>
    </w:p>
    <w:p w14:paraId="14E553B9" w14:textId="6A041075" w:rsidR="00A54D06" w:rsidRPr="00AF376B" w:rsidRDefault="00667255">
      <w:pPr>
        <w:jc w:val="both"/>
        <w:rPr>
          <w:rFonts w:ascii="Times New Roman" w:hAnsi="Times New Roman" w:cs="Times New Roman"/>
        </w:rPr>
      </w:pPr>
      <w:r w:rsidRPr="00AF376B">
        <w:rPr>
          <w:rFonts w:ascii="Times New Roman" w:hAnsi="Times New Roman" w:cs="Times New Roman"/>
        </w:rPr>
        <w:tab/>
        <w:t xml:space="preserve">No geral, para levantamento e agrupamentos dos índices da pesquisa, foram utilizados </w:t>
      </w:r>
      <w:r w:rsidRPr="00AF376B">
        <w:rPr>
          <w:rFonts w:ascii="Times New Roman" w:hAnsi="Times New Roman" w:cs="Times New Roman"/>
        </w:rPr>
        <w:lastRenderedPageBreak/>
        <w:t xml:space="preserve">quadros a partir das planilhas do </w:t>
      </w:r>
      <w:r w:rsidRPr="00AF376B">
        <w:rPr>
          <w:rFonts w:ascii="Times New Roman" w:hAnsi="Times New Roman" w:cs="Times New Roman"/>
          <w:i/>
          <w:iCs/>
        </w:rPr>
        <w:t>Microsoft Excel</w:t>
      </w:r>
      <w:r w:rsidRPr="00AF376B">
        <w:rPr>
          <w:rFonts w:ascii="Times New Roman" w:hAnsi="Times New Roman" w:cs="Times New Roman"/>
        </w:rPr>
        <w:t xml:space="preserve"> 365 contendo as pontuações de cada parâmetro por ano, analisando-as de acordo com as informações disponíveis nos sítios eletrônicos dos Estados.</w:t>
      </w:r>
    </w:p>
    <w:p w14:paraId="3CC98D77" w14:textId="77777777" w:rsidR="00A54D06" w:rsidRPr="00AF376B" w:rsidRDefault="00A54D06">
      <w:pPr>
        <w:pStyle w:val="Ttulo1"/>
        <w:keepNext w:val="0"/>
        <w:keepLines w:val="0"/>
        <w:spacing w:before="0" w:after="0"/>
        <w:jc w:val="both"/>
        <w:rPr>
          <w:rFonts w:ascii="Times New Roman" w:eastAsia="Times New Roman" w:hAnsi="Times New Roman" w:cs="Times New Roman"/>
          <w:sz w:val="24"/>
          <w:szCs w:val="24"/>
        </w:rPr>
      </w:pPr>
      <w:bookmarkStart w:id="10" w:name="_heading=h.x981vzghovcn" w:colFirst="0" w:colLast="0"/>
      <w:bookmarkStart w:id="11" w:name="_heading=h.l1s1ki72ahq9" w:colFirst="0" w:colLast="0"/>
      <w:bookmarkStart w:id="12" w:name="_Toc91512004"/>
      <w:bookmarkEnd w:id="10"/>
      <w:bookmarkEnd w:id="11"/>
    </w:p>
    <w:p w14:paraId="1B44DCFC" w14:textId="77777777" w:rsidR="00A54D06" w:rsidRPr="00AF376B" w:rsidRDefault="00667255">
      <w:pPr>
        <w:pStyle w:val="Ttulo1"/>
        <w:keepNext w:val="0"/>
        <w:keepLines w:val="0"/>
        <w:spacing w:before="0" w:after="0"/>
        <w:jc w:val="both"/>
        <w:rPr>
          <w:rFonts w:ascii="Times New Roman" w:eastAsia="Times New Roman" w:hAnsi="Times New Roman" w:cs="Times New Roman"/>
          <w:sz w:val="24"/>
          <w:szCs w:val="24"/>
        </w:rPr>
      </w:pPr>
      <w:r w:rsidRPr="00AF376B">
        <w:rPr>
          <w:rFonts w:ascii="Times New Roman" w:eastAsia="Times New Roman" w:hAnsi="Times New Roman" w:cs="Times New Roman"/>
          <w:sz w:val="24"/>
          <w:szCs w:val="24"/>
        </w:rPr>
        <w:t>4. ANÁLISES</w:t>
      </w:r>
      <w:bookmarkEnd w:id="12"/>
      <w:r w:rsidRPr="00AF376B">
        <w:rPr>
          <w:rFonts w:ascii="Times New Roman" w:eastAsia="Times New Roman" w:hAnsi="Times New Roman" w:cs="Times New Roman"/>
          <w:sz w:val="24"/>
          <w:szCs w:val="24"/>
        </w:rPr>
        <w:t xml:space="preserve"> DOS RESULTADOS</w:t>
      </w:r>
    </w:p>
    <w:p w14:paraId="3BDE5F5A"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Os resultados da presente pesquisa foram expostos conforme os parâmetros dos Quadros 2 e 3, pois devido à quantidade de informações, os quadros foram divididos em duas partes, sendo a primeira dos estados da região Norte e Nordeste (ambos que apresentam a maior quantidade de entes somados) e a segunda com os do Sul, Sudeste e Centro-Oeste, entretanto a análise é feita em conjunto.</w:t>
      </w:r>
    </w:p>
    <w:p w14:paraId="5CFCD530" w14:textId="63E9B8B6"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A partir da metodologia explicada anteriormente, os quadros de pontuação apresentam: a estrutura com os parâmetros estabelecidos, a pontuação máxima de cada variável e a obtida pelo ente. E os quadros de índice de transparência: o percentual de cada ente com base nos dados apresentados </w:t>
      </w:r>
      <w:r w:rsidR="00C94CD1" w:rsidRPr="00AF376B">
        <w:rPr>
          <w:rFonts w:ascii="Times New Roman" w:hAnsi="Times New Roman" w:cs="Times New Roman"/>
        </w:rPr>
        <w:t>pelo</w:t>
      </w:r>
      <w:r w:rsidRPr="00AF376B">
        <w:rPr>
          <w:rFonts w:ascii="Times New Roman" w:hAnsi="Times New Roman" w:cs="Times New Roman"/>
        </w:rPr>
        <w:t xml:space="preserve"> quadro de pontuação.</w:t>
      </w:r>
    </w:p>
    <w:p w14:paraId="6A8B75F1" w14:textId="38A5D1D4" w:rsidR="00A54D06" w:rsidRPr="00AF376B" w:rsidRDefault="00667255">
      <w:pPr>
        <w:jc w:val="both"/>
        <w:rPr>
          <w:rFonts w:ascii="Times New Roman" w:hAnsi="Times New Roman" w:cs="Times New Roman"/>
        </w:rPr>
      </w:pPr>
      <w:r w:rsidRPr="00AF376B">
        <w:rPr>
          <w:rFonts w:ascii="Times New Roman" w:hAnsi="Times New Roman" w:cs="Times New Roman"/>
        </w:rPr>
        <w:tab/>
        <w:t>Os resultados obtidos em 2018 são os apresentados nos quadros 2 e 3 a seguir:</w:t>
      </w:r>
    </w:p>
    <w:p w14:paraId="4C6F84E3" w14:textId="77777777" w:rsidR="00C94CD1" w:rsidRPr="00AF376B" w:rsidRDefault="00C94CD1">
      <w:pPr>
        <w:jc w:val="both"/>
        <w:rPr>
          <w:rFonts w:ascii="Times New Roman" w:hAnsi="Times New Roman" w:cs="Times New Roman"/>
        </w:rPr>
      </w:pPr>
    </w:p>
    <w:p w14:paraId="033880C9"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2 - Pontuação dos Estados do Norte e Nordeste em 2018</w:t>
      </w:r>
    </w:p>
    <w:tbl>
      <w:tblPr>
        <w:tblW w:w="5000" w:type="pct"/>
        <w:jc w:val="center"/>
        <w:tblCellMar>
          <w:left w:w="70" w:type="dxa"/>
          <w:right w:w="70" w:type="dxa"/>
        </w:tblCellMar>
        <w:tblLook w:val="04A0" w:firstRow="1" w:lastRow="0" w:firstColumn="1" w:lastColumn="0" w:noHBand="0" w:noVBand="1"/>
      </w:tblPr>
      <w:tblGrid>
        <w:gridCol w:w="1687"/>
        <w:gridCol w:w="629"/>
        <w:gridCol w:w="418"/>
        <w:gridCol w:w="418"/>
        <w:gridCol w:w="418"/>
        <w:gridCol w:w="474"/>
        <w:gridCol w:w="396"/>
        <w:gridCol w:w="396"/>
        <w:gridCol w:w="340"/>
        <w:gridCol w:w="429"/>
        <w:gridCol w:w="385"/>
        <w:gridCol w:w="429"/>
        <w:gridCol w:w="474"/>
        <w:gridCol w:w="407"/>
        <w:gridCol w:w="407"/>
        <w:gridCol w:w="490"/>
        <w:gridCol w:w="429"/>
        <w:gridCol w:w="429"/>
      </w:tblGrid>
      <w:tr w:rsidR="00A54D06" w:rsidRPr="00AF376B" w14:paraId="171FA8B8" w14:textId="77777777" w:rsidTr="003D56AF">
        <w:trPr>
          <w:trHeight w:val="20"/>
          <w:jc w:val="center"/>
        </w:trPr>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29B15784"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                                    BP e NE</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3773B2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024E34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AL</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22F85F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BA</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331B8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CE</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67B4498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MA</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A76EE5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PB</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FA2F91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PE</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7A3BC87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PI</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287666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RN</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7F6FAAE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SE</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79FCFA1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AC</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79136D5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AM</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7955AD5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AP</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6E7D89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PA</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76E028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RO</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264132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RR</w:t>
            </w:r>
          </w:p>
        </w:tc>
        <w:tc>
          <w:tcPr>
            <w:tcW w:w="204" w:type="pct"/>
            <w:tcBorders>
              <w:top w:val="single" w:sz="4" w:space="0" w:color="auto"/>
              <w:left w:val="nil"/>
              <w:bottom w:val="single" w:sz="4" w:space="0" w:color="auto"/>
              <w:right w:val="single" w:sz="4" w:space="0" w:color="auto"/>
            </w:tcBorders>
            <w:shd w:val="clear" w:color="auto" w:fill="auto"/>
            <w:vAlign w:val="center"/>
          </w:tcPr>
          <w:p w14:paraId="543F2FF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TO</w:t>
            </w:r>
          </w:p>
        </w:tc>
      </w:tr>
      <w:tr w:rsidR="00A54D06" w:rsidRPr="00AF376B" w14:paraId="6B8BB1D5" w14:textId="77777777" w:rsidTr="00CA0C9B">
        <w:trPr>
          <w:trHeight w:val="20"/>
          <w:jc w:val="center"/>
        </w:trPr>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349855BD"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Caixa e Equivalentes de Caixa </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531E04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1A5886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66FD74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BA2872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75288E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2FF59D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7CA9C78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185813F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060355E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49046BD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49A9216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7872EBD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6BCD9FB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4A762EB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32EBE61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1EE713F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21F5BE2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01D671D9" w14:textId="77777777" w:rsidTr="00CA0C9B">
        <w:trPr>
          <w:trHeight w:val="20"/>
          <w:jc w:val="center"/>
        </w:trPr>
        <w:tc>
          <w:tcPr>
            <w:tcW w:w="1386" w:type="pct"/>
            <w:tcBorders>
              <w:top w:val="nil"/>
              <w:left w:val="single" w:sz="4" w:space="0" w:color="auto"/>
              <w:bottom w:val="single" w:sz="4" w:space="0" w:color="auto"/>
              <w:right w:val="single" w:sz="4" w:space="0" w:color="auto"/>
            </w:tcBorders>
            <w:shd w:val="clear" w:color="auto" w:fill="auto"/>
            <w:vAlign w:val="center"/>
          </w:tcPr>
          <w:p w14:paraId="69321AE8"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Créditos a Curto Prazo</w:t>
            </w:r>
          </w:p>
        </w:tc>
        <w:tc>
          <w:tcPr>
            <w:tcW w:w="324" w:type="pct"/>
            <w:tcBorders>
              <w:top w:val="nil"/>
              <w:left w:val="nil"/>
              <w:bottom w:val="single" w:sz="4" w:space="0" w:color="auto"/>
              <w:right w:val="single" w:sz="4" w:space="0" w:color="auto"/>
            </w:tcBorders>
            <w:shd w:val="clear" w:color="auto" w:fill="auto"/>
            <w:noWrap/>
            <w:vAlign w:val="center"/>
          </w:tcPr>
          <w:p w14:paraId="423F311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199" w:type="pct"/>
            <w:tcBorders>
              <w:top w:val="nil"/>
              <w:left w:val="nil"/>
              <w:bottom w:val="single" w:sz="4" w:space="0" w:color="auto"/>
              <w:right w:val="single" w:sz="4" w:space="0" w:color="auto"/>
            </w:tcBorders>
            <w:shd w:val="clear" w:color="auto" w:fill="auto"/>
            <w:noWrap/>
            <w:vAlign w:val="center"/>
          </w:tcPr>
          <w:p w14:paraId="0D4B0E0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1366181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4EB79D6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751F1B5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4569A48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00DA0F6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488D06D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654CDAB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5070B8D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0F70CA3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750A178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1F34E8A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4BCD8C5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278E62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1C6250C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02C2AF9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0B4E1E99" w14:textId="77777777" w:rsidTr="00CA0C9B">
        <w:trPr>
          <w:trHeight w:val="20"/>
          <w:jc w:val="center"/>
        </w:trPr>
        <w:tc>
          <w:tcPr>
            <w:tcW w:w="1386" w:type="pct"/>
            <w:tcBorders>
              <w:top w:val="nil"/>
              <w:left w:val="single" w:sz="4" w:space="0" w:color="auto"/>
              <w:bottom w:val="single" w:sz="4" w:space="0" w:color="auto"/>
              <w:right w:val="single" w:sz="4" w:space="0" w:color="auto"/>
            </w:tcBorders>
            <w:shd w:val="clear" w:color="auto" w:fill="auto"/>
            <w:vAlign w:val="center"/>
          </w:tcPr>
          <w:p w14:paraId="1ADA4457"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Investimentos e Aplicações Temporárias a Curto Prazo </w:t>
            </w:r>
          </w:p>
        </w:tc>
        <w:tc>
          <w:tcPr>
            <w:tcW w:w="324" w:type="pct"/>
            <w:tcBorders>
              <w:top w:val="nil"/>
              <w:left w:val="nil"/>
              <w:bottom w:val="single" w:sz="4" w:space="0" w:color="auto"/>
              <w:right w:val="single" w:sz="4" w:space="0" w:color="auto"/>
            </w:tcBorders>
            <w:shd w:val="clear" w:color="auto" w:fill="auto"/>
            <w:noWrap/>
            <w:vAlign w:val="center"/>
          </w:tcPr>
          <w:p w14:paraId="427C720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199" w:type="pct"/>
            <w:tcBorders>
              <w:top w:val="nil"/>
              <w:left w:val="nil"/>
              <w:bottom w:val="single" w:sz="4" w:space="0" w:color="auto"/>
              <w:right w:val="single" w:sz="4" w:space="0" w:color="auto"/>
            </w:tcBorders>
            <w:shd w:val="clear" w:color="auto" w:fill="auto"/>
            <w:noWrap/>
            <w:vAlign w:val="center"/>
          </w:tcPr>
          <w:p w14:paraId="3B30349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435F475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3940F2C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0BAEA72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464EEAA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5C8D6CC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3891D84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4E23873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44073E3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64EBB4A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417D51B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7FB5A3E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765E233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1479114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0397A73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6BF75A3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4F975406" w14:textId="77777777" w:rsidTr="00CA0C9B">
        <w:trPr>
          <w:trHeight w:val="20"/>
          <w:jc w:val="center"/>
        </w:trPr>
        <w:tc>
          <w:tcPr>
            <w:tcW w:w="1386" w:type="pct"/>
            <w:tcBorders>
              <w:top w:val="single" w:sz="4" w:space="0" w:color="auto"/>
              <w:left w:val="single" w:sz="4" w:space="0" w:color="auto"/>
              <w:right w:val="single" w:sz="4" w:space="0" w:color="auto"/>
            </w:tcBorders>
            <w:shd w:val="clear" w:color="auto" w:fill="auto"/>
            <w:vAlign w:val="center"/>
          </w:tcPr>
          <w:p w14:paraId="4EF882DC"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Estoques </w:t>
            </w:r>
          </w:p>
        </w:tc>
        <w:tc>
          <w:tcPr>
            <w:tcW w:w="324" w:type="pct"/>
            <w:tcBorders>
              <w:top w:val="single" w:sz="4" w:space="0" w:color="auto"/>
              <w:left w:val="nil"/>
              <w:right w:val="single" w:sz="4" w:space="0" w:color="auto"/>
            </w:tcBorders>
            <w:shd w:val="clear" w:color="auto" w:fill="auto"/>
            <w:noWrap/>
            <w:vAlign w:val="center"/>
          </w:tcPr>
          <w:p w14:paraId="2EC1235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199" w:type="pct"/>
            <w:tcBorders>
              <w:top w:val="single" w:sz="4" w:space="0" w:color="auto"/>
              <w:left w:val="nil"/>
              <w:right w:val="single" w:sz="4" w:space="0" w:color="auto"/>
            </w:tcBorders>
            <w:shd w:val="clear" w:color="auto" w:fill="auto"/>
            <w:noWrap/>
            <w:vAlign w:val="center"/>
          </w:tcPr>
          <w:p w14:paraId="427680C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right w:val="single" w:sz="4" w:space="0" w:color="auto"/>
            </w:tcBorders>
            <w:shd w:val="clear" w:color="auto" w:fill="auto"/>
            <w:noWrap/>
            <w:vAlign w:val="center"/>
          </w:tcPr>
          <w:p w14:paraId="57370B8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right w:val="single" w:sz="4" w:space="0" w:color="auto"/>
            </w:tcBorders>
            <w:shd w:val="clear" w:color="auto" w:fill="auto"/>
            <w:noWrap/>
            <w:vAlign w:val="center"/>
          </w:tcPr>
          <w:p w14:paraId="75C27E4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right w:val="single" w:sz="4" w:space="0" w:color="auto"/>
            </w:tcBorders>
            <w:shd w:val="clear" w:color="auto" w:fill="auto"/>
            <w:noWrap/>
            <w:vAlign w:val="center"/>
          </w:tcPr>
          <w:p w14:paraId="41735F2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right w:val="single" w:sz="4" w:space="0" w:color="auto"/>
            </w:tcBorders>
            <w:shd w:val="clear" w:color="auto" w:fill="auto"/>
            <w:noWrap/>
            <w:vAlign w:val="center"/>
          </w:tcPr>
          <w:p w14:paraId="0215603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right w:val="single" w:sz="4" w:space="0" w:color="auto"/>
            </w:tcBorders>
            <w:shd w:val="clear" w:color="auto" w:fill="auto"/>
            <w:noWrap/>
            <w:vAlign w:val="center"/>
          </w:tcPr>
          <w:p w14:paraId="0918CEB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right w:val="single" w:sz="4" w:space="0" w:color="auto"/>
            </w:tcBorders>
            <w:shd w:val="clear" w:color="auto" w:fill="auto"/>
            <w:noWrap/>
            <w:vAlign w:val="center"/>
          </w:tcPr>
          <w:p w14:paraId="17BDEBF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right w:val="single" w:sz="4" w:space="0" w:color="auto"/>
            </w:tcBorders>
            <w:shd w:val="clear" w:color="auto" w:fill="auto"/>
            <w:noWrap/>
            <w:vAlign w:val="center"/>
          </w:tcPr>
          <w:p w14:paraId="6C122BC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right w:val="single" w:sz="4" w:space="0" w:color="auto"/>
            </w:tcBorders>
            <w:shd w:val="clear" w:color="auto" w:fill="auto"/>
            <w:noWrap/>
            <w:vAlign w:val="center"/>
          </w:tcPr>
          <w:p w14:paraId="10263FB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right w:val="single" w:sz="4" w:space="0" w:color="auto"/>
            </w:tcBorders>
            <w:shd w:val="clear" w:color="auto" w:fill="auto"/>
            <w:noWrap/>
            <w:vAlign w:val="center"/>
          </w:tcPr>
          <w:p w14:paraId="2666CCD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right w:val="single" w:sz="4" w:space="0" w:color="auto"/>
            </w:tcBorders>
            <w:shd w:val="clear" w:color="auto" w:fill="auto"/>
            <w:noWrap/>
            <w:vAlign w:val="center"/>
          </w:tcPr>
          <w:p w14:paraId="50CDE00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right w:val="single" w:sz="4" w:space="0" w:color="auto"/>
            </w:tcBorders>
            <w:shd w:val="clear" w:color="auto" w:fill="auto"/>
            <w:noWrap/>
            <w:vAlign w:val="center"/>
          </w:tcPr>
          <w:p w14:paraId="05191B2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right w:val="single" w:sz="4" w:space="0" w:color="auto"/>
            </w:tcBorders>
            <w:shd w:val="clear" w:color="auto" w:fill="auto"/>
            <w:noWrap/>
            <w:vAlign w:val="center"/>
          </w:tcPr>
          <w:p w14:paraId="2F347FF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right w:val="single" w:sz="4" w:space="0" w:color="auto"/>
            </w:tcBorders>
            <w:shd w:val="clear" w:color="auto" w:fill="auto"/>
            <w:noWrap/>
            <w:vAlign w:val="center"/>
          </w:tcPr>
          <w:p w14:paraId="0C1EE34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right w:val="single" w:sz="4" w:space="0" w:color="auto"/>
            </w:tcBorders>
            <w:shd w:val="clear" w:color="auto" w:fill="auto"/>
            <w:noWrap/>
            <w:vAlign w:val="center"/>
          </w:tcPr>
          <w:p w14:paraId="1802EB6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right w:val="single" w:sz="4" w:space="0" w:color="auto"/>
            </w:tcBorders>
            <w:shd w:val="clear" w:color="auto" w:fill="auto"/>
            <w:noWrap/>
            <w:vAlign w:val="center"/>
          </w:tcPr>
          <w:p w14:paraId="430C72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5D69CECC" w14:textId="77777777" w:rsidTr="00CA0C9B">
        <w:trPr>
          <w:trHeight w:val="20"/>
          <w:jc w:val="center"/>
        </w:trPr>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7B7F3E79"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Ativo Não Circulante Mantido para Venda </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C8F0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909E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D48B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A987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8428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E314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6508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5B568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367F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7356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19B59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8732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60DA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5ECB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74C1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0361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7757A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9FA1BC2" w14:textId="77777777" w:rsidTr="00CA0C9B">
        <w:trPr>
          <w:trHeight w:val="20"/>
          <w:jc w:val="center"/>
        </w:trPr>
        <w:tc>
          <w:tcPr>
            <w:tcW w:w="1386" w:type="pct"/>
            <w:tcBorders>
              <w:top w:val="single" w:sz="4" w:space="0" w:color="auto"/>
              <w:left w:val="single" w:sz="4" w:space="0" w:color="auto"/>
              <w:right w:val="single" w:sz="4" w:space="0" w:color="auto"/>
            </w:tcBorders>
            <w:shd w:val="clear" w:color="auto" w:fill="auto"/>
            <w:vAlign w:val="center"/>
          </w:tcPr>
          <w:p w14:paraId="3F2F45FF"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VPD Pagas Antecipadamente</w:t>
            </w:r>
          </w:p>
        </w:tc>
        <w:tc>
          <w:tcPr>
            <w:tcW w:w="324" w:type="pct"/>
            <w:tcBorders>
              <w:top w:val="single" w:sz="4" w:space="0" w:color="auto"/>
              <w:left w:val="single" w:sz="4" w:space="0" w:color="auto"/>
              <w:right w:val="single" w:sz="4" w:space="0" w:color="auto"/>
            </w:tcBorders>
            <w:shd w:val="clear" w:color="auto" w:fill="auto"/>
            <w:noWrap/>
            <w:vAlign w:val="center"/>
          </w:tcPr>
          <w:p w14:paraId="139D11F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199" w:type="pct"/>
            <w:tcBorders>
              <w:top w:val="single" w:sz="4" w:space="0" w:color="auto"/>
              <w:left w:val="single" w:sz="4" w:space="0" w:color="auto"/>
              <w:right w:val="single" w:sz="4" w:space="0" w:color="auto"/>
            </w:tcBorders>
            <w:shd w:val="clear" w:color="auto" w:fill="auto"/>
            <w:noWrap/>
            <w:vAlign w:val="center"/>
          </w:tcPr>
          <w:p w14:paraId="0BC711C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single" w:sz="4" w:space="0" w:color="auto"/>
              <w:right w:val="single" w:sz="4" w:space="0" w:color="auto"/>
            </w:tcBorders>
            <w:shd w:val="clear" w:color="auto" w:fill="auto"/>
            <w:noWrap/>
            <w:vAlign w:val="center"/>
          </w:tcPr>
          <w:p w14:paraId="6F01484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single" w:sz="4" w:space="0" w:color="auto"/>
              <w:right w:val="single" w:sz="4" w:space="0" w:color="auto"/>
            </w:tcBorders>
            <w:shd w:val="clear" w:color="auto" w:fill="auto"/>
            <w:noWrap/>
            <w:vAlign w:val="center"/>
          </w:tcPr>
          <w:p w14:paraId="1F3F590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single" w:sz="4" w:space="0" w:color="auto"/>
              <w:right w:val="single" w:sz="4" w:space="0" w:color="auto"/>
            </w:tcBorders>
            <w:shd w:val="clear" w:color="auto" w:fill="auto"/>
            <w:noWrap/>
            <w:vAlign w:val="center"/>
          </w:tcPr>
          <w:p w14:paraId="5C4693F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right w:val="single" w:sz="4" w:space="0" w:color="auto"/>
            </w:tcBorders>
            <w:shd w:val="clear" w:color="auto" w:fill="auto"/>
            <w:noWrap/>
            <w:vAlign w:val="center"/>
          </w:tcPr>
          <w:p w14:paraId="1AA8513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right w:val="single" w:sz="4" w:space="0" w:color="auto"/>
            </w:tcBorders>
            <w:shd w:val="clear" w:color="auto" w:fill="auto"/>
            <w:noWrap/>
            <w:vAlign w:val="center"/>
          </w:tcPr>
          <w:p w14:paraId="463F771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right w:val="single" w:sz="4" w:space="0" w:color="auto"/>
            </w:tcBorders>
            <w:shd w:val="clear" w:color="auto" w:fill="auto"/>
            <w:noWrap/>
            <w:vAlign w:val="center"/>
          </w:tcPr>
          <w:p w14:paraId="0BC80F8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single" w:sz="4" w:space="0" w:color="auto"/>
              <w:right w:val="single" w:sz="4" w:space="0" w:color="auto"/>
            </w:tcBorders>
            <w:shd w:val="clear" w:color="auto" w:fill="auto"/>
            <w:noWrap/>
            <w:vAlign w:val="center"/>
          </w:tcPr>
          <w:p w14:paraId="1508C95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right w:val="single" w:sz="4" w:space="0" w:color="auto"/>
            </w:tcBorders>
            <w:shd w:val="clear" w:color="auto" w:fill="auto"/>
            <w:noWrap/>
            <w:vAlign w:val="center"/>
          </w:tcPr>
          <w:p w14:paraId="0D2209B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single" w:sz="4" w:space="0" w:color="auto"/>
              <w:right w:val="single" w:sz="4" w:space="0" w:color="auto"/>
            </w:tcBorders>
            <w:shd w:val="clear" w:color="auto" w:fill="auto"/>
            <w:noWrap/>
            <w:vAlign w:val="center"/>
          </w:tcPr>
          <w:p w14:paraId="6DDC9BC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single" w:sz="4" w:space="0" w:color="auto"/>
              <w:right w:val="single" w:sz="4" w:space="0" w:color="auto"/>
            </w:tcBorders>
            <w:shd w:val="clear" w:color="auto" w:fill="auto"/>
            <w:noWrap/>
            <w:vAlign w:val="center"/>
          </w:tcPr>
          <w:p w14:paraId="4350443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right w:val="single" w:sz="4" w:space="0" w:color="auto"/>
            </w:tcBorders>
            <w:shd w:val="clear" w:color="auto" w:fill="auto"/>
            <w:noWrap/>
            <w:vAlign w:val="center"/>
          </w:tcPr>
          <w:p w14:paraId="795674D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single" w:sz="4" w:space="0" w:color="auto"/>
              <w:right w:val="single" w:sz="4" w:space="0" w:color="auto"/>
            </w:tcBorders>
            <w:shd w:val="clear" w:color="auto" w:fill="auto"/>
            <w:noWrap/>
            <w:vAlign w:val="center"/>
          </w:tcPr>
          <w:p w14:paraId="04CDE53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single" w:sz="4" w:space="0" w:color="auto"/>
              <w:right w:val="single" w:sz="4" w:space="0" w:color="auto"/>
            </w:tcBorders>
            <w:shd w:val="clear" w:color="auto" w:fill="auto"/>
            <w:noWrap/>
            <w:vAlign w:val="center"/>
          </w:tcPr>
          <w:p w14:paraId="69DEC83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single" w:sz="4" w:space="0" w:color="auto"/>
              <w:right w:val="single" w:sz="4" w:space="0" w:color="auto"/>
            </w:tcBorders>
            <w:shd w:val="clear" w:color="auto" w:fill="auto"/>
            <w:noWrap/>
            <w:vAlign w:val="center"/>
          </w:tcPr>
          <w:p w14:paraId="22B4CFE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single" w:sz="4" w:space="0" w:color="auto"/>
              <w:right w:val="single" w:sz="4" w:space="0" w:color="auto"/>
            </w:tcBorders>
            <w:shd w:val="clear" w:color="auto" w:fill="auto"/>
            <w:noWrap/>
            <w:vAlign w:val="center"/>
          </w:tcPr>
          <w:p w14:paraId="0D97F76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7B4CAB60" w14:textId="77777777" w:rsidTr="00CA0C9B">
        <w:trPr>
          <w:trHeight w:val="20"/>
          <w:jc w:val="center"/>
        </w:trPr>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2B079AF3"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Realizável a Longo Prazo</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5DD01BF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3CDBBB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6A6D49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936636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690F3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51D6E06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3B6CBB4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555921B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576ED5D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520ECF6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1D37A00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7A01E3F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3593248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68EDA9C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0096595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22EDF44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1DC074C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245DC3C1" w14:textId="77777777" w:rsidTr="00CA0C9B">
        <w:trPr>
          <w:trHeight w:val="20"/>
          <w:jc w:val="center"/>
        </w:trPr>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14:paraId="47578975"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Investimentos</w:t>
            </w:r>
          </w:p>
        </w:tc>
        <w:tc>
          <w:tcPr>
            <w:tcW w:w="324" w:type="pct"/>
            <w:tcBorders>
              <w:top w:val="single" w:sz="4" w:space="0" w:color="auto"/>
              <w:left w:val="nil"/>
              <w:bottom w:val="single" w:sz="4" w:space="0" w:color="auto"/>
              <w:right w:val="single" w:sz="4" w:space="0" w:color="auto"/>
            </w:tcBorders>
            <w:shd w:val="clear" w:color="auto" w:fill="auto"/>
            <w:noWrap/>
            <w:vAlign w:val="center"/>
          </w:tcPr>
          <w:p w14:paraId="04412E3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397A0B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AFE76E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F2492F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09273B7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41220CD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52546E0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0C0EB48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2B31582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1F10466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4E68F2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2B2BC4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4914F4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single" w:sz="4" w:space="0" w:color="auto"/>
              <w:left w:val="nil"/>
              <w:bottom w:val="single" w:sz="4" w:space="0" w:color="auto"/>
              <w:right w:val="single" w:sz="4" w:space="0" w:color="auto"/>
            </w:tcBorders>
            <w:shd w:val="clear" w:color="auto" w:fill="auto"/>
            <w:noWrap/>
            <w:vAlign w:val="center"/>
          </w:tcPr>
          <w:p w14:paraId="4400AB6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68BD429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3FB0C4C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single" w:sz="4" w:space="0" w:color="auto"/>
              <w:left w:val="nil"/>
              <w:bottom w:val="single" w:sz="4" w:space="0" w:color="auto"/>
              <w:right w:val="single" w:sz="4" w:space="0" w:color="auto"/>
            </w:tcBorders>
            <w:shd w:val="clear" w:color="auto" w:fill="auto"/>
            <w:noWrap/>
            <w:vAlign w:val="center"/>
          </w:tcPr>
          <w:p w14:paraId="7B7A781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78FB7055" w14:textId="77777777" w:rsidTr="00CA0C9B">
        <w:trPr>
          <w:trHeight w:val="20"/>
          <w:jc w:val="center"/>
        </w:trPr>
        <w:tc>
          <w:tcPr>
            <w:tcW w:w="1386" w:type="pct"/>
            <w:tcBorders>
              <w:top w:val="nil"/>
              <w:left w:val="single" w:sz="4" w:space="0" w:color="auto"/>
              <w:bottom w:val="single" w:sz="4" w:space="0" w:color="auto"/>
              <w:right w:val="single" w:sz="4" w:space="0" w:color="auto"/>
            </w:tcBorders>
            <w:shd w:val="clear" w:color="auto" w:fill="auto"/>
            <w:vAlign w:val="center"/>
          </w:tcPr>
          <w:p w14:paraId="3C2B7BFC"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Imobilizado</w:t>
            </w:r>
          </w:p>
        </w:tc>
        <w:tc>
          <w:tcPr>
            <w:tcW w:w="324" w:type="pct"/>
            <w:tcBorders>
              <w:top w:val="nil"/>
              <w:left w:val="nil"/>
              <w:bottom w:val="single" w:sz="4" w:space="0" w:color="auto"/>
              <w:right w:val="single" w:sz="4" w:space="0" w:color="auto"/>
            </w:tcBorders>
            <w:shd w:val="clear" w:color="auto" w:fill="auto"/>
            <w:noWrap/>
            <w:vAlign w:val="center"/>
          </w:tcPr>
          <w:p w14:paraId="6B40473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199" w:type="pct"/>
            <w:tcBorders>
              <w:top w:val="nil"/>
              <w:left w:val="nil"/>
              <w:bottom w:val="single" w:sz="4" w:space="0" w:color="auto"/>
              <w:right w:val="single" w:sz="4" w:space="0" w:color="auto"/>
            </w:tcBorders>
            <w:shd w:val="clear" w:color="auto" w:fill="auto"/>
            <w:noWrap/>
            <w:vAlign w:val="center"/>
          </w:tcPr>
          <w:p w14:paraId="1BF8EC9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3798133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6026536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395ADDF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6E01A85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50A2FAA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1775A5D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176706A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6677630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0D1ED10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25" w:type="pct"/>
            <w:tcBorders>
              <w:top w:val="nil"/>
              <w:left w:val="nil"/>
              <w:bottom w:val="single" w:sz="4" w:space="0" w:color="auto"/>
              <w:right w:val="single" w:sz="4" w:space="0" w:color="auto"/>
            </w:tcBorders>
            <w:shd w:val="clear" w:color="auto" w:fill="auto"/>
            <w:noWrap/>
            <w:vAlign w:val="center"/>
          </w:tcPr>
          <w:p w14:paraId="72457F9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6F3D78D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198" w:type="pct"/>
            <w:tcBorders>
              <w:top w:val="nil"/>
              <w:left w:val="nil"/>
              <w:bottom w:val="single" w:sz="4" w:space="0" w:color="auto"/>
              <w:right w:val="single" w:sz="4" w:space="0" w:color="auto"/>
            </w:tcBorders>
            <w:shd w:val="clear" w:color="auto" w:fill="auto"/>
            <w:noWrap/>
            <w:vAlign w:val="center"/>
          </w:tcPr>
          <w:p w14:paraId="24526D0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092EA9E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04" w:type="pct"/>
            <w:tcBorders>
              <w:top w:val="nil"/>
              <w:left w:val="nil"/>
              <w:bottom w:val="single" w:sz="4" w:space="0" w:color="auto"/>
              <w:right w:val="single" w:sz="4" w:space="0" w:color="auto"/>
            </w:tcBorders>
            <w:shd w:val="clear" w:color="auto" w:fill="auto"/>
            <w:noWrap/>
            <w:vAlign w:val="center"/>
          </w:tcPr>
          <w:p w14:paraId="5E38A10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3D86D73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2C38D550" w14:textId="77777777" w:rsidTr="00CA0C9B">
        <w:trPr>
          <w:trHeight w:val="20"/>
          <w:jc w:val="center"/>
        </w:trPr>
        <w:tc>
          <w:tcPr>
            <w:tcW w:w="1386" w:type="pct"/>
            <w:tcBorders>
              <w:top w:val="nil"/>
              <w:left w:val="single" w:sz="4" w:space="0" w:color="auto"/>
              <w:bottom w:val="single" w:sz="4" w:space="0" w:color="auto"/>
              <w:right w:val="single" w:sz="4" w:space="0" w:color="auto"/>
            </w:tcBorders>
            <w:shd w:val="clear" w:color="auto" w:fill="auto"/>
            <w:vAlign w:val="center"/>
          </w:tcPr>
          <w:p w14:paraId="611169C8"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Intangível</w:t>
            </w:r>
          </w:p>
        </w:tc>
        <w:tc>
          <w:tcPr>
            <w:tcW w:w="324" w:type="pct"/>
            <w:tcBorders>
              <w:top w:val="nil"/>
              <w:left w:val="nil"/>
              <w:bottom w:val="single" w:sz="4" w:space="0" w:color="auto"/>
              <w:right w:val="single" w:sz="4" w:space="0" w:color="auto"/>
            </w:tcBorders>
            <w:shd w:val="clear" w:color="auto" w:fill="auto"/>
            <w:noWrap/>
            <w:vAlign w:val="center"/>
          </w:tcPr>
          <w:p w14:paraId="7414161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199" w:type="pct"/>
            <w:tcBorders>
              <w:top w:val="nil"/>
              <w:left w:val="nil"/>
              <w:bottom w:val="single" w:sz="4" w:space="0" w:color="auto"/>
              <w:right w:val="single" w:sz="4" w:space="0" w:color="auto"/>
            </w:tcBorders>
            <w:shd w:val="clear" w:color="auto" w:fill="auto"/>
            <w:noWrap/>
            <w:vAlign w:val="center"/>
          </w:tcPr>
          <w:p w14:paraId="419F60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1A34662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673EDB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717988B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5E7E9B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3A2C516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513BCA4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7DCB511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7BF3D1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53B9010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7B69482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1102D00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33F247F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70BFE93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0D636B1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3A10A93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1B9DC579" w14:textId="77777777" w:rsidTr="00CA0C9B">
        <w:trPr>
          <w:trHeight w:val="20"/>
          <w:jc w:val="center"/>
        </w:trPr>
        <w:tc>
          <w:tcPr>
            <w:tcW w:w="1386" w:type="pct"/>
            <w:tcBorders>
              <w:top w:val="nil"/>
              <w:left w:val="single" w:sz="4" w:space="0" w:color="auto"/>
              <w:bottom w:val="single" w:sz="4" w:space="0" w:color="auto"/>
              <w:right w:val="single" w:sz="4" w:space="0" w:color="auto"/>
            </w:tcBorders>
            <w:shd w:val="clear" w:color="auto" w:fill="auto"/>
            <w:vAlign w:val="center"/>
          </w:tcPr>
          <w:p w14:paraId="1B5C1D3B"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NE - Evidenciação do ativo e informações relativas ao ativo evidenciado</w:t>
            </w:r>
          </w:p>
        </w:tc>
        <w:tc>
          <w:tcPr>
            <w:tcW w:w="324" w:type="pct"/>
            <w:tcBorders>
              <w:top w:val="nil"/>
              <w:left w:val="nil"/>
              <w:bottom w:val="single" w:sz="4" w:space="0" w:color="auto"/>
              <w:right w:val="single" w:sz="4" w:space="0" w:color="auto"/>
            </w:tcBorders>
            <w:shd w:val="clear" w:color="auto" w:fill="auto"/>
            <w:noWrap/>
            <w:vAlign w:val="center"/>
          </w:tcPr>
          <w:p w14:paraId="37DA18A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199" w:type="pct"/>
            <w:tcBorders>
              <w:top w:val="nil"/>
              <w:left w:val="nil"/>
              <w:bottom w:val="single" w:sz="4" w:space="0" w:color="auto"/>
              <w:right w:val="single" w:sz="4" w:space="0" w:color="auto"/>
            </w:tcBorders>
            <w:shd w:val="clear" w:color="auto" w:fill="auto"/>
            <w:noWrap/>
            <w:vAlign w:val="center"/>
          </w:tcPr>
          <w:p w14:paraId="44EFBB2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3BEC42E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15</w:t>
            </w:r>
          </w:p>
        </w:tc>
        <w:tc>
          <w:tcPr>
            <w:tcW w:w="199" w:type="pct"/>
            <w:tcBorders>
              <w:top w:val="nil"/>
              <w:left w:val="nil"/>
              <w:bottom w:val="single" w:sz="4" w:space="0" w:color="auto"/>
              <w:right w:val="single" w:sz="4" w:space="0" w:color="auto"/>
            </w:tcBorders>
            <w:shd w:val="clear" w:color="auto" w:fill="auto"/>
            <w:noWrap/>
            <w:vAlign w:val="center"/>
          </w:tcPr>
          <w:p w14:paraId="71D063E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62964F2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3B67F6F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198" w:type="pct"/>
            <w:tcBorders>
              <w:top w:val="nil"/>
              <w:left w:val="nil"/>
              <w:bottom w:val="single" w:sz="4" w:space="0" w:color="auto"/>
              <w:right w:val="single" w:sz="4" w:space="0" w:color="auto"/>
            </w:tcBorders>
            <w:shd w:val="clear" w:color="auto" w:fill="auto"/>
            <w:noWrap/>
            <w:vAlign w:val="center"/>
          </w:tcPr>
          <w:p w14:paraId="1E7A537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55E1187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37740FA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7A88662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9</w:t>
            </w:r>
          </w:p>
        </w:tc>
        <w:tc>
          <w:tcPr>
            <w:tcW w:w="204" w:type="pct"/>
            <w:tcBorders>
              <w:top w:val="nil"/>
              <w:left w:val="nil"/>
              <w:bottom w:val="single" w:sz="4" w:space="0" w:color="auto"/>
              <w:right w:val="single" w:sz="4" w:space="0" w:color="auto"/>
            </w:tcBorders>
            <w:shd w:val="clear" w:color="auto" w:fill="auto"/>
            <w:noWrap/>
            <w:vAlign w:val="center"/>
          </w:tcPr>
          <w:p w14:paraId="5DC30D9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1EEDB27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1FE4AA8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226E6CA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014A652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04" w:type="pct"/>
            <w:tcBorders>
              <w:top w:val="nil"/>
              <w:left w:val="nil"/>
              <w:bottom w:val="single" w:sz="4" w:space="0" w:color="auto"/>
              <w:right w:val="single" w:sz="4" w:space="0" w:color="auto"/>
            </w:tcBorders>
            <w:shd w:val="clear" w:color="auto" w:fill="auto"/>
            <w:noWrap/>
            <w:vAlign w:val="center"/>
          </w:tcPr>
          <w:p w14:paraId="1E17955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04" w:type="pct"/>
            <w:tcBorders>
              <w:top w:val="nil"/>
              <w:left w:val="nil"/>
              <w:bottom w:val="single" w:sz="4" w:space="0" w:color="auto"/>
              <w:right w:val="single" w:sz="4" w:space="0" w:color="auto"/>
            </w:tcBorders>
            <w:shd w:val="clear" w:color="auto" w:fill="auto"/>
            <w:noWrap/>
            <w:vAlign w:val="center"/>
          </w:tcPr>
          <w:p w14:paraId="09C9BE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r>
      <w:tr w:rsidR="00A54D06" w:rsidRPr="00AF376B" w14:paraId="65F70024" w14:textId="77777777" w:rsidTr="00CA0C9B">
        <w:trPr>
          <w:trHeight w:val="20"/>
          <w:jc w:val="center"/>
        </w:trPr>
        <w:tc>
          <w:tcPr>
            <w:tcW w:w="1386" w:type="pct"/>
            <w:tcBorders>
              <w:top w:val="nil"/>
              <w:left w:val="single" w:sz="4" w:space="0" w:color="auto"/>
              <w:bottom w:val="single" w:sz="4" w:space="0" w:color="auto"/>
              <w:right w:val="single" w:sz="4" w:space="0" w:color="auto"/>
            </w:tcBorders>
            <w:shd w:val="clear" w:color="auto" w:fill="auto"/>
            <w:noWrap/>
            <w:vAlign w:val="center"/>
          </w:tcPr>
          <w:p w14:paraId="0EAD7F0D"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324" w:type="pct"/>
            <w:tcBorders>
              <w:top w:val="nil"/>
              <w:left w:val="nil"/>
              <w:bottom w:val="single" w:sz="4" w:space="0" w:color="auto"/>
              <w:right w:val="single" w:sz="4" w:space="0" w:color="auto"/>
            </w:tcBorders>
            <w:shd w:val="clear" w:color="auto" w:fill="auto"/>
            <w:noWrap/>
            <w:vAlign w:val="center"/>
          </w:tcPr>
          <w:p w14:paraId="30EFC78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199" w:type="pct"/>
            <w:tcBorders>
              <w:top w:val="nil"/>
              <w:left w:val="nil"/>
              <w:bottom w:val="single" w:sz="4" w:space="0" w:color="auto"/>
              <w:right w:val="single" w:sz="4" w:space="0" w:color="auto"/>
            </w:tcBorders>
            <w:shd w:val="clear" w:color="auto" w:fill="auto"/>
            <w:noWrap/>
            <w:vAlign w:val="center"/>
          </w:tcPr>
          <w:p w14:paraId="79C5CE1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3480DE6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15</w:t>
            </w:r>
          </w:p>
        </w:tc>
        <w:tc>
          <w:tcPr>
            <w:tcW w:w="199" w:type="pct"/>
            <w:tcBorders>
              <w:top w:val="nil"/>
              <w:left w:val="nil"/>
              <w:bottom w:val="single" w:sz="4" w:space="0" w:color="auto"/>
              <w:right w:val="single" w:sz="4" w:space="0" w:color="auto"/>
            </w:tcBorders>
            <w:shd w:val="clear" w:color="auto" w:fill="auto"/>
            <w:noWrap/>
            <w:vAlign w:val="center"/>
          </w:tcPr>
          <w:p w14:paraId="4EDFF52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00CC785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3F316AA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198" w:type="pct"/>
            <w:tcBorders>
              <w:top w:val="nil"/>
              <w:left w:val="nil"/>
              <w:bottom w:val="single" w:sz="4" w:space="0" w:color="auto"/>
              <w:right w:val="single" w:sz="4" w:space="0" w:color="auto"/>
            </w:tcBorders>
            <w:shd w:val="clear" w:color="auto" w:fill="auto"/>
            <w:noWrap/>
            <w:vAlign w:val="center"/>
          </w:tcPr>
          <w:p w14:paraId="65D5B30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5243075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04" w:type="pct"/>
            <w:tcBorders>
              <w:top w:val="nil"/>
              <w:left w:val="nil"/>
              <w:bottom w:val="single" w:sz="4" w:space="0" w:color="auto"/>
              <w:right w:val="single" w:sz="4" w:space="0" w:color="auto"/>
            </w:tcBorders>
            <w:shd w:val="clear" w:color="auto" w:fill="auto"/>
            <w:noWrap/>
            <w:vAlign w:val="center"/>
          </w:tcPr>
          <w:p w14:paraId="707D539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12FDCB6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9</w:t>
            </w:r>
          </w:p>
        </w:tc>
        <w:tc>
          <w:tcPr>
            <w:tcW w:w="204" w:type="pct"/>
            <w:tcBorders>
              <w:top w:val="nil"/>
              <w:left w:val="nil"/>
              <w:bottom w:val="single" w:sz="4" w:space="0" w:color="auto"/>
              <w:right w:val="single" w:sz="4" w:space="0" w:color="auto"/>
            </w:tcBorders>
            <w:shd w:val="clear" w:color="auto" w:fill="auto"/>
            <w:noWrap/>
            <w:vAlign w:val="center"/>
          </w:tcPr>
          <w:p w14:paraId="2D70598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25" w:type="pct"/>
            <w:tcBorders>
              <w:top w:val="nil"/>
              <w:left w:val="nil"/>
              <w:bottom w:val="single" w:sz="4" w:space="0" w:color="auto"/>
              <w:right w:val="single" w:sz="4" w:space="0" w:color="auto"/>
            </w:tcBorders>
            <w:shd w:val="clear" w:color="auto" w:fill="auto"/>
            <w:noWrap/>
            <w:vAlign w:val="center"/>
          </w:tcPr>
          <w:p w14:paraId="4A274B3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198" w:type="pct"/>
            <w:tcBorders>
              <w:top w:val="nil"/>
              <w:left w:val="nil"/>
              <w:bottom w:val="single" w:sz="4" w:space="0" w:color="auto"/>
              <w:right w:val="single" w:sz="4" w:space="0" w:color="auto"/>
            </w:tcBorders>
            <w:shd w:val="clear" w:color="auto" w:fill="auto"/>
            <w:noWrap/>
            <w:vAlign w:val="center"/>
          </w:tcPr>
          <w:p w14:paraId="607E29A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198" w:type="pct"/>
            <w:tcBorders>
              <w:top w:val="nil"/>
              <w:left w:val="nil"/>
              <w:bottom w:val="single" w:sz="4" w:space="0" w:color="auto"/>
              <w:right w:val="single" w:sz="4" w:space="0" w:color="auto"/>
            </w:tcBorders>
            <w:shd w:val="clear" w:color="auto" w:fill="auto"/>
            <w:noWrap/>
            <w:vAlign w:val="center"/>
          </w:tcPr>
          <w:p w14:paraId="63115C0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2C04BA1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10,5</w:t>
            </w:r>
          </w:p>
        </w:tc>
        <w:tc>
          <w:tcPr>
            <w:tcW w:w="204" w:type="pct"/>
            <w:tcBorders>
              <w:top w:val="nil"/>
              <w:left w:val="nil"/>
              <w:bottom w:val="single" w:sz="4" w:space="0" w:color="auto"/>
              <w:right w:val="single" w:sz="4" w:space="0" w:color="auto"/>
            </w:tcBorders>
            <w:shd w:val="clear" w:color="auto" w:fill="auto"/>
            <w:noWrap/>
            <w:vAlign w:val="center"/>
          </w:tcPr>
          <w:p w14:paraId="4C63984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04" w:type="pct"/>
            <w:tcBorders>
              <w:top w:val="nil"/>
              <w:left w:val="nil"/>
              <w:bottom w:val="single" w:sz="4" w:space="0" w:color="auto"/>
              <w:right w:val="single" w:sz="4" w:space="0" w:color="auto"/>
            </w:tcBorders>
            <w:shd w:val="clear" w:color="auto" w:fill="auto"/>
            <w:noWrap/>
            <w:vAlign w:val="center"/>
          </w:tcPr>
          <w:p w14:paraId="23D60E8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21</w:t>
            </w:r>
          </w:p>
        </w:tc>
      </w:tr>
    </w:tbl>
    <w:p w14:paraId="4FCD5565"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Dados da pesquisa (2021) adaptado da metodologia de Biderman e Puttomatti (2011)</w:t>
      </w:r>
    </w:p>
    <w:p w14:paraId="1351E840"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ab/>
      </w:r>
    </w:p>
    <w:p w14:paraId="48478996"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3 - Pontuação dos Estados do Sul, Sudeste e Centro-Oeste em 2018</w:t>
      </w:r>
    </w:p>
    <w:tbl>
      <w:tblPr>
        <w:tblW w:w="5000" w:type="pct"/>
        <w:jc w:val="center"/>
        <w:tblCellMar>
          <w:left w:w="70" w:type="dxa"/>
          <w:right w:w="70" w:type="dxa"/>
        </w:tblCellMar>
        <w:tblLook w:val="04A0" w:firstRow="1" w:lastRow="0" w:firstColumn="1" w:lastColumn="0" w:noHBand="0" w:noVBand="1"/>
      </w:tblPr>
      <w:tblGrid>
        <w:gridCol w:w="3100"/>
        <w:gridCol w:w="726"/>
        <w:gridCol w:w="538"/>
        <w:gridCol w:w="532"/>
        <w:gridCol w:w="444"/>
        <w:gridCol w:w="444"/>
        <w:gridCol w:w="447"/>
        <w:gridCol w:w="444"/>
        <w:gridCol w:w="444"/>
        <w:gridCol w:w="447"/>
        <w:gridCol w:w="496"/>
        <w:gridCol w:w="509"/>
        <w:gridCol w:w="484"/>
      </w:tblGrid>
      <w:tr w:rsidR="00A54D06" w:rsidRPr="00AF376B" w14:paraId="5CC76A6B" w14:textId="77777777" w:rsidTr="003D56AF">
        <w:trPr>
          <w:trHeight w:val="333"/>
          <w:jc w:val="center"/>
        </w:trPr>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7B760B04"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 BP e NE</w:t>
            </w:r>
          </w:p>
        </w:tc>
        <w:tc>
          <w:tcPr>
            <w:tcW w:w="401" w:type="pct"/>
            <w:tcBorders>
              <w:top w:val="single" w:sz="4" w:space="0" w:color="auto"/>
              <w:left w:val="nil"/>
              <w:bottom w:val="single" w:sz="4" w:space="0" w:color="auto"/>
              <w:right w:val="single" w:sz="4" w:space="0" w:color="auto"/>
            </w:tcBorders>
            <w:shd w:val="clear" w:color="auto" w:fill="auto"/>
            <w:vAlign w:val="center"/>
          </w:tcPr>
          <w:p w14:paraId="7A919C4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297" w:type="pct"/>
            <w:tcBorders>
              <w:top w:val="single" w:sz="4" w:space="0" w:color="auto"/>
              <w:left w:val="nil"/>
              <w:bottom w:val="single" w:sz="4" w:space="0" w:color="auto"/>
              <w:right w:val="single" w:sz="4" w:space="0" w:color="auto"/>
            </w:tcBorders>
            <w:shd w:val="clear" w:color="auto" w:fill="auto"/>
            <w:vAlign w:val="center"/>
          </w:tcPr>
          <w:p w14:paraId="3F24309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ES</w:t>
            </w:r>
          </w:p>
        </w:tc>
        <w:tc>
          <w:tcPr>
            <w:tcW w:w="294" w:type="pct"/>
            <w:tcBorders>
              <w:top w:val="single" w:sz="4" w:space="0" w:color="auto"/>
              <w:left w:val="nil"/>
              <w:bottom w:val="single" w:sz="4" w:space="0" w:color="auto"/>
              <w:right w:val="single" w:sz="4" w:space="0" w:color="auto"/>
            </w:tcBorders>
            <w:shd w:val="clear" w:color="auto" w:fill="auto"/>
            <w:vAlign w:val="center"/>
          </w:tcPr>
          <w:p w14:paraId="6A682B7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MG</w:t>
            </w:r>
          </w:p>
        </w:tc>
        <w:tc>
          <w:tcPr>
            <w:tcW w:w="245" w:type="pct"/>
            <w:tcBorders>
              <w:top w:val="single" w:sz="4" w:space="0" w:color="auto"/>
              <w:left w:val="nil"/>
              <w:bottom w:val="single" w:sz="4" w:space="0" w:color="auto"/>
              <w:right w:val="single" w:sz="4" w:space="0" w:color="auto"/>
            </w:tcBorders>
            <w:shd w:val="clear" w:color="auto" w:fill="auto"/>
            <w:vAlign w:val="center"/>
          </w:tcPr>
          <w:p w14:paraId="3958CA6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RJ</w:t>
            </w:r>
          </w:p>
        </w:tc>
        <w:tc>
          <w:tcPr>
            <w:tcW w:w="245" w:type="pct"/>
            <w:tcBorders>
              <w:top w:val="single" w:sz="4" w:space="0" w:color="auto"/>
              <w:left w:val="nil"/>
              <w:bottom w:val="single" w:sz="4" w:space="0" w:color="auto"/>
              <w:right w:val="single" w:sz="4" w:space="0" w:color="auto"/>
            </w:tcBorders>
            <w:shd w:val="clear" w:color="auto" w:fill="auto"/>
            <w:vAlign w:val="center"/>
          </w:tcPr>
          <w:p w14:paraId="1E58A3A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SP</w:t>
            </w:r>
          </w:p>
        </w:tc>
        <w:tc>
          <w:tcPr>
            <w:tcW w:w="247" w:type="pct"/>
            <w:tcBorders>
              <w:top w:val="single" w:sz="4" w:space="0" w:color="auto"/>
              <w:left w:val="nil"/>
              <w:bottom w:val="single" w:sz="4" w:space="0" w:color="auto"/>
              <w:right w:val="single" w:sz="4" w:space="0" w:color="auto"/>
            </w:tcBorders>
            <w:shd w:val="clear" w:color="auto" w:fill="auto"/>
            <w:vAlign w:val="center"/>
          </w:tcPr>
          <w:p w14:paraId="498B5B9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PR</w:t>
            </w:r>
          </w:p>
        </w:tc>
        <w:tc>
          <w:tcPr>
            <w:tcW w:w="245" w:type="pct"/>
            <w:tcBorders>
              <w:top w:val="single" w:sz="4" w:space="0" w:color="auto"/>
              <w:left w:val="nil"/>
              <w:bottom w:val="single" w:sz="4" w:space="0" w:color="auto"/>
              <w:right w:val="single" w:sz="4" w:space="0" w:color="auto"/>
            </w:tcBorders>
            <w:shd w:val="clear" w:color="auto" w:fill="auto"/>
            <w:vAlign w:val="center"/>
          </w:tcPr>
          <w:p w14:paraId="0246925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RS</w:t>
            </w:r>
          </w:p>
        </w:tc>
        <w:tc>
          <w:tcPr>
            <w:tcW w:w="245" w:type="pct"/>
            <w:tcBorders>
              <w:top w:val="single" w:sz="4" w:space="0" w:color="auto"/>
              <w:left w:val="nil"/>
              <w:bottom w:val="single" w:sz="4" w:space="0" w:color="auto"/>
              <w:right w:val="single" w:sz="4" w:space="0" w:color="auto"/>
            </w:tcBorders>
            <w:shd w:val="clear" w:color="auto" w:fill="auto"/>
            <w:vAlign w:val="center"/>
          </w:tcPr>
          <w:p w14:paraId="6868FA8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SC</w:t>
            </w:r>
          </w:p>
        </w:tc>
        <w:tc>
          <w:tcPr>
            <w:tcW w:w="247" w:type="pct"/>
            <w:tcBorders>
              <w:top w:val="single" w:sz="4" w:space="0" w:color="auto"/>
              <w:left w:val="nil"/>
              <w:bottom w:val="single" w:sz="4" w:space="0" w:color="auto"/>
              <w:right w:val="single" w:sz="4" w:space="0" w:color="auto"/>
            </w:tcBorders>
            <w:shd w:val="clear" w:color="auto" w:fill="auto"/>
            <w:vAlign w:val="center"/>
          </w:tcPr>
          <w:p w14:paraId="1E61097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DF</w:t>
            </w:r>
          </w:p>
        </w:tc>
        <w:tc>
          <w:tcPr>
            <w:tcW w:w="274" w:type="pct"/>
            <w:tcBorders>
              <w:top w:val="single" w:sz="4" w:space="0" w:color="auto"/>
              <w:left w:val="nil"/>
              <w:bottom w:val="single" w:sz="4" w:space="0" w:color="auto"/>
              <w:right w:val="single" w:sz="4" w:space="0" w:color="auto"/>
            </w:tcBorders>
            <w:shd w:val="clear" w:color="auto" w:fill="auto"/>
            <w:vAlign w:val="center"/>
          </w:tcPr>
          <w:p w14:paraId="0BB49F4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GO</w:t>
            </w:r>
          </w:p>
        </w:tc>
        <w:tc>
          <w:tcPr>
            <w:tcW w:w="281" w:type="pct"/>
            <w:tcBorders>
              <w:top w:val="single" w:sz="4" w:space="0" w:color="auto"/>
              <w:left w:val="nil"/>
              <w:bottom w:val="single" w:sz="4" w:space="0" w:color="auto"/>
              <w:right w:val="single" w:sz="4" w:space="0" w:color="auto"/>
            </w:tcBorders>
            <w:shd w:val="clear" w:color="auto" w:fill="auto"/>
            <w:vAlign w:val="center"/>
          </w:tcPr>
          <w:p w14:paraId="2B4E3A9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MT</w:t>
            </w:r>
          </w:p>
        </w:tc>
        <w:tc>
          <w:tcPr>
            <w:tcW w:w="267" w:type="pct"/>
            <w:tcBorders>
              <w:top w:val="single" w:sz="4" w:space="0" w:color="auto"/>
              <w:left w:val="nil"/>
              <w:bottom w:val="single" w:sz="4" w:space="0" w:color="auto"/>
              <w:right w:val="single" w:sz="4" w:space="0" w:color="auto"/>
            </w:tcBorders>
            <w:shd w:val="clear" w:color="auto" w:fill="auto"/>
            <w:vAlign w:val="center"/>
          </w:tcPr>
          <w:p w14:paraId="732B3CC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MS</w:t>
            </w:r>
          </w:p>
        </w:tc>
      </w:tr>
      <w:tr w:rsidR="00A54D06" w:rsidRPr="00AF376B" w14:paraId="6D9FF828" w14:textId="77777777" w:rsidTr="00CA0C9B">
        <w:trPr>
          <w:trHeight w:val="178"/>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694A79B0"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Caixa e Equivalentes de Caixa </w:t>
            </w:r>
          </w:p>
        </w:tc>
        <w:tc>
          <w:tcPr>
            <w:tcW w:w="401" w:type="pct"/>
            <w:tcBorders>
              <w:top w:val="nil"/>
              <w:left w:val="nil"/>
              <w:bottom w:val="single" w:sz="4" w:space="0" w:color="auto"/>
              <w:right w:val="single" w:sz="4" w:space="0" w:color="auto"/>
            </w:tcBorders>
            <w:shd w:val="clear" w:color="auto" w:fill="auto"/>
            <w:noWrap/>
            <w:vAlign w:val="center"/>
          </w:tcPr>
          <w:p w14:paraId="692B479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97" w:type="pct"/>
            <w:tcBorders>
              <w:top w:val="nil"/>
              <w:left w:val="nil"/>
              <w:bottom w:val="single" w:sz="4" w:space="0" w:color="auto"/>
              <w:right w:val="single" w:sz="4" w:space="0" w:color="auto"/>
            </w:tcBorders>
            <w:shd w:val="clear" w:color="auto" w:fill="auto"/>
            <w:noWrap/>
            <w:vAlign w:val="center"/>
          </w:tcPr>
          <w:p w14:paraId="3C65CF2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nil"/>
              <w:left w:val="nil"/>
              <w:bottom w:val="single" w:sz="4" w:space="0" w:color="auto"/>
              <w:right w:val="single" w:sz="4" w:space="0" w:color="auto"/>
            </w:tcBorders>
            <w:shd w:val="clear" w:color="auto" w:fill="auto"/>
            <w:noWrap/>
            <w:vAlign w:val="center"/>
          </w:tcPr>
          <w:p w14:paraId="28C91BE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4641509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52BE074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5F2AE94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0C43BCC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1DAF024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5DF736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nil"/>
              <w:left w:val="nil"/>
              <w:bottom w:val="single" w:sz="4" w:space="0" w:color="auto"/>
              <w:right w:val="single" w:sz="4" w:space="0" w:color="auto"/>
            </w:tcBorders>
            <w:shd w:val="clear" w:color="auto" w:fill="auto"/>
            <w:noWrap/>
            <w:vAlign w:val="center"/>
          </w:tcPr>
          <w:p w14:paraId="6FF8B53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334C747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171DCF2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0D95C32C" w14:textId="77777777" w:rsidTr="00CA0C9B">
        <w:trPr>
          <w:trHeight w:val="82"/>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2D000833"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Créditos a Curto Prazo</w:t>
            </w:r>
          </w:p>
        </w:tc>
        <w:tc>
          <w:tcPr>
            <w:tcW w:w="401" w:type="pct"/>
            <w:tcBorders>
              <w:top w:val="nil"/>
              <w:left w:val="nil"/>
              <w:bottom w:val="single" w:sz="4" w:space="0" w:color="auto"/>
              <w:right w:val="single" w:sz="4" w:space="0" w:color="auto"/>
            </w:tcBorders>
            <w:shd w:val="clear" w:color="auto" w:fill="auto"/>
            <w:noWrap/>
            <w:vAlign w:val="center"/>
          </w:tcPr>
          <w:p w14:paraId="7547552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97" w:type="pct"/>
            <w:tcBorders>
              <w:top w:val="nil"/>
              <w:left w:val="nil"/>
              <w:bottom w:val="single" w:sz="4" w:space="0" w:color="auto"/>
              <w:right w:val="single" w:sz="4" w:space="0" w:color="auto"/>
            </w:tcBorders>
            <w:shd w:val="clear" w:color="auto" w:fill="auto"/>
            <w:noWrap/>
            <w:vAlign w:val="center"/>
          </w:tcPr>
          <w:p w14:paraId="4C99D39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nil"/>
              <w:left w:val="nil"/>
              <w:bottom w:val="single" w:sz="4" w:space="0" w:color="auto"/>
              <w:right w:val="single" w:sz="4" w:space="0" w:color="auto"/>
            </w:tcBorders>
            <w:shd w:val="clear" w:color="auto" w:fill="auto"/>
            <w:noWrap/>
            <w:vAlign w:val="center"/>
          </w:tcPr>
          <w:p w14:paraId="44562FD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39759CC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700D349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45A6A5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2529C3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4E4D38C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038900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nil"/>
              <w:left w:val="nil"/>
              <w:bottom w:val="single" w:sz="4" w:space="0" w:color="auto"/>
              <w:right w:val="single" w:sz="4" w:space="0" w:color="auto"/>
            </w:tcBorders>
            <w:shd w:val="clear" w:color="auto" w:fill="auto"/>
            <w:noWrap/>
            <w:vAlign w:val="center"/>
          </w:tcPr>
          <w:p w14:paraId="39D36B3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7EC589F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7B4B29F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73F8BF3A" w14:textId="77777777" w:rsidTr="00CA0C9B">
        <w:trPr>
          <w:trHeight w:val="270"/>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456D2BC0"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lastRenderedPageBreak/>
              <w:t xml:space="preserve">Investimentos e Aplicações Temporárias a Curto Prazo </w:t>
            </w:r>
          </w:p>
        </w:tc>
        <w:tc>
          <w:tcPr>
            <w:tcW w:w="401" w:type="pct"/>
            <w:tcBorders>
              <w:top w:val="nil"/>
              <w:left w:val="nil"/>
              <w:bottom w:val="single" w:sz="4" w:space="0" w:color="auto"/>
              <w:right w:val="single" w:sz="4" w:space="0" w:color="auto"/>
            </w:tcBorders>
            <w:shd w:val="clear" w:color="auto" w:fill="auto"/>
            <w:noWrap/>
            <w:vAlign w:val="center"/>
          </w:tcPr>
          <w:p w14:paraId="08344A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97" w:type="pct"/>
            <w:tcBorders>
              <w:top w:val="nil"/>
              <w:left w:val="nil"/>
              <w:bottom w:val="single" w:sz="4" w:space="0" w:color="auto"/>
              <w:right w:val="single" w:sz="4" w:space="0" w:color="auto"/>
            </w:tcBorders>
            <w:shd w:val="clear" w:color="auto" w:fill="auto"/>
            <w:noWrap/>
            <w:vAlign w:val="center"/>
          </w:tcPr>
          <w:p w14:paraId="591B03F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nil"/>
              <w:left w:val="nil"/>
              <w:bottom w:val="single" w:sz="4" w:space="0" w:color="auto"/>
              <w:right w:val="single" w:sz="4" w:space="0" w:color="auto"/>
            </w:tcBorders>
            <w:shd w:val="clear" w:color="auto" w:fill="auto"/>
            <w:noWrap/>
            <w:vAlign w:val="center"/>
          </w:tcPr>
          <w:p w14:paraId="7C73F1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06F33CC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3C6FECB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2CD938C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2464977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42129FC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5F881A9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nil"/>
              <w:left w:val="nil"/>
              <w:bottom w:val="single" w:sz="4" w:space="0" w:color="auto"/>
              <w:right w:val="single" w:sz="4" w:space="0" w:color="auto"/>
            </w:tcBorders>
            <w:shd w:val="clear" w:color="auto" w:fill="auto"/>
            <w:noWrap/>
            <w:vAlign w:val="center"/>
          </w:tcPr>
          <w:p w14:paraId="0371CEE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401B53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736E928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0BAC5E4E" w14:textId="77777777" w:rsidTr="00CA0C9B">
        <w:trPr>
          <w:trHeight w:val="77"/>
          <w:jc w:val="center"/>
        </w:trPr>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28CD0118"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Estoques </w:t>
            </w:r>
          </w:p>
        </w:tc>
        <w:tc>
          <w:tcPr>
            <w:tcW w:w="401" w:type="pct"/>
            <w:tcBorders>
              <w:top w:val="single" w:sz="4" w:space="0" w:color="auto"/>
              <w:left w:val="nil"/>
              <w:bottom w:val="single" w:sz="4" w:space="0" w:color="auto"/>
              <w:right w:val="single" w:sz="4" w:space="0" w:color="auto"/>
            </w:tcBorders>
            <w:shd w:val="clear" w:color="auto" w:fill="auto"/>
            <w:noWrap/>
            <w:vAlign w:val="center"/>
          </w:tcPr>
          <w:p w14:paraId="5BAFB44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7EA421B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79AD86F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11EF7A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C0FF11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AA0483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1FEFF1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E8C9CB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364513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0A8CDB8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8CE085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732273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484E8C6F" w14:textId="77777777" w:rsidTr="00CA0C9B">
        <w:trPr>
          <w:trHeight w:val="408"/>
          <w:jc w:val="center"/>
        </w:trPr>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6EAA9A25"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Ativo Não Circulante Mantido para Venda </w:t>
            </w:r>
          </w:p>
        </w:tc>
        <w:tc>
          <w:tcPr>
            <w:tcW w:w="401" w:type="pct"/>
            <w:tcBorders>
              <w:top w:val="single" w:sz="4" w:space="0" w:color="auto"/>
              <w:left w:val="nil"/>
              <w:bottom w:val="single" w:sz="4" w:space="0" w:color="auto"/>
              <w:right w:val="single" w:sz="4" w:space="0" w:color="auto"/>
            </w:tcBorders>
            <w:shd w:val="clear" w:color="auto" w:fill="auto"/>
            <w:noWrap/>
            <w:vAlign w:val="center"/>
          </w:tcPr>
          <w:p w14:paraId="21E866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6B9F7D5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6098B8D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DF8E81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0ED03E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FBBF30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8668D1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1404E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B1FC4B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7CC98CC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B2B476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265FE7D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20A1E08A" w14:textId="77777777" w:rsidTr="00CA0C9B">
        <w:trPr>
          <w:trHeight w:val="74"/>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086E49EE"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VPD Pagas Antecipadamente</w:t>
            </w:r>
          </w:p>
        </w:tc>
        <w:tc>
          <w:tcPr>
            <w:tcW w:w="401" w:type="pct"/>
            <w:tcBorders>
              <w:top w:val="nil"/>
              <w:left w:val="nil"/>
              <w:bottom w:val="single" w:sz="4" w:space="0" w:color="auto"/>
              <w:right w:val="single" w:sz="4" w:space="0" w:color="auto"/>
            </w:tcBorders>
            <w:shd w:val="clear" w:color="auto" w:fill="auto"/>
            <w:noWrap/>
            <w:vAlign w:val="center"/>
          </w:tcPr>
          <w:p w14:paraId="0A16ED8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97" w:type="pct"/>
            <w:tcBorders>
              <w:top w:val="nil"/>
              <w:left w:val="nil"/>
              <w:bottom w:val="single" w:sz="4" w:space="0" w:color="auto"/>
              <w:right w:val="single" w:sz="4" w:space="0" w:color="auto"/>
            </w:tcBorders>
            <w:shd w:val="clear" w:color="auto" w:fill="auto"/>
            <w:noWrap/>
            <w:vAlign w:val="center"/>
          </w:tcPr>
          <w:p w14:paraId="2CA230A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nil"/>
              <w:left w:val="nil"/>
              <w:bottom w:val="single" w:sz="4" w:space="0" w:color="auto"/>
              <w:right w:val="single" w:sz="4" w:space="0" w:color="auto"/>
            </w:tcBorders>
            <w:shd w:val="clear" w:color="auto" w:fill="auto"/>
            <w:noWrap/>
            <w:vAlign w:val="center"/>
          </w:tcPr>
          <w:p w14:paraId="65303DE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06C356E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0EE8C3A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12A7270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3190077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7D7B193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76848ED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nil"/>
              <w:left w:val="nil"/>
              <w:bottom w:val="single" w:sz="4" w:space="0" w:color="auto"/>
              <w:right w:val="single" w:sz="4" w:space="0" w:color="auto"/>
            </w:tcBorders>
            <w:shd w:val="clear" w:color="auto" w:fill="auto"/>
            <w:noWrap/>
            <w:vAlign w:val="center"/>
          </w:tcPr>
          <w:p w14:paraId="566942E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1F38353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4A5E59A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71B7E801" w14:textId="77777777" w:rsidTr="00CA0C9B">
        <w:trPr>
          <w:trHeight w:val="120"/>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7D2FE08D"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Realizável a Longo Prazo</w:t>
            </w:r>
          </w:p>
        </w:tc>
        <w:tc>
          <w:tcPr>
            <w:tcW w:w="401" w:type="pct"/>
            <w:tcBorders>
              <w:top w:val="nil"/>
              <w:left w:val="nil"/>
              <w:bottom w:val="single" w:sz="4" w:space="0" w:color="auto"/>
              <w:right w:val="single" w:sz="4" w:space="0" w:color="auto"/>
            </w:tcBorders>
            <w:shd w:val="clear" w:color="auto" w:fill="auto"/>
            <w:noWrap/>
            <w:vAlign w:val="center"/>
          </w:tcPr>
          <w:p w14:paraId="30C679E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97" w:type="pct"/>
            <w:tcBorders>
              <w:top w:val="nil"/>
              <w:left w:val="nil"/>
              <w:bottom w:val="single" w:sz="4" w:space="0" w:color="auto"/>
              <w:right w:val="single" w:sz="4" w:space="0" w:color="auto"/>
            </w:tcBorders>
            <w:shd w:val="clear" w:color="auto" w:fill="auto"/>
            <w:noWrap/>
            <w:vAlign w:val="center"/>
          </w:tcPr>
          <w:p w14:paraId="4940914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nil"/>
              <w:left w:val="nil"/>
              <w:bottom w:val="single" w:sz="4" w:space="0" w:color="auto"/>
              <w:right w:val="single" w:sz="4" w:space="0" w:color="auto"/>
            </w:tcBorders>
            <w:shd w:val="clear" w:color="auto" w:fill="auto"/>
            <w:noWrap/>
            <w:vAlign w:val="center"/>
          </w:tcPr>
          <w:p w14:paraId="4D1227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4C79005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590F02F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2FF287A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064A6F5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709EA23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10C10B1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nil"/>
              <w:left w:val="nil"/>
              <w:bottom w:val="single" w:sz="4" w:space="0" w:color="auto"/>
              <w:right w:val="single" w:sz="4" w:space="0" w:color="auto"/>
            </w:tcBorders>
            <w:shd w:val="clear" w:color="auto" w:fill="auto"/>
            <w:noWrap/>
            <w:vAlign w:val="center"/>
          </w:tcPr>
          <w:p w14:paraId="58D4452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626DDF6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2C20646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6BB6CD9B" w14:textId="77777777" w:rsidTr="00CA0C9B">
        <w:trPr>
          <w:trHeight w:val="165"/>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374C577D"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Investimentos</w:t>
            </w:r>
          </w:p>
        </w:tc>
        <w:tc>
          <w:tcPr>
            <w:tcW w:w="401" w:type="pct"/>
            <w:tcBorders>
              <w:top w:val="nil"/>
              <w:left w:val="nil"/>
              <w:bottom w:val="single" w:sz="4" w:space="0" w:color="auto"/>
              <w:right w:val="single" w:sz="4" w:space="0" w:color="auto"/>
            </w:tcBorders>
            <w:shd w:val="clear" w:color="auto" w:fill="auto"/>
            <w:noWrap/>
            <w:vAlign w:val="center"/>
          </w:tcPr>
          <w:p w14:paraId="06C52A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97" w:type="pct"/>
            <w:tcBorders>
              <w:top w:val="nil"/>
              <w:left w:val="nil"/>
              <w:bottom w:val="single" w:sz="4" w:space="0" w:color="auto"/>
              <w:right w:val="single" w:sz="4" w:space="0" w:color="auto"/>
            </w:tcBorders>
            <w:shd w:val="clear" w:color="auto" w:fill="auto"/>
            <w:noWrap/>
            <w:vAlign w:val="center"/>
          </w:tcPr>
          <w:p w14:paraId="54F2E34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nil"/>
              <w:left w:val="nil"/>
              <w:bottom w:val="single" w:sz="4" w:space="0" w:color="auto"/>
              <w:right w:val="single" w:sz="4" w:space="0" w:color="auto"/>
            </w:tcBorders>
            <w:shd w:val="clear" w:color="auto" w:fill="auto"/>
            <w:noWrap/>
            <w:vAlign w:val="center"/>
          </w:tcPr>
          <w:p w14:paraId="050597E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42A01CA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1377256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5CE3B7B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270CB22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2D1AD8C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79FC4CD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nil"/>
              <w:left w:val="nil"/>
              <w:bottom w:val="single" w:sz="4" w:space="0" w:color="auto"/>
              <w:right w:val="single" w:sz="4" w:space="0" w:color="auto"/>
            </w:tcBorders>
            <w:shd w:val="clear" w:color="auto" w:fill="auto"/>
            <w:noWrap/>
            <w:vAlign w:val="center"/>
          </w:tcPr>
          <w:p w14:paraId="5F1CFDE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764504B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50D3E2F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41C2049B" w14:textId="77777777" w:rsidTr="00CA0C9B">
        <w:trPr>
          <w:trHeight w:val="70"/>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5EFAB622"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Imobilizado</w:t>
            </w:r>
          </w:p>
        </w:tc>
        <w:tc>
          <w:tcPr>
            <w:tcW w:w="401" w:type="pct"/>
            <w:tcBorders>
              <w:top w:val="nil"/>
              <w:left w:val="nil"/>
              <w:bottom w:val="single" w:sz="4" w:space="0" w:color="auto"/>
              <w:right w:val="single" w:sz="4" w:space="0" w:color="auto"/>
            </w:tcBorders>
            <w:shd w:val="clear" w:color="auto" w:fill="auto"/>
            <w:noWrap/>
            <w:vAlign w:val="center"/>
          </w:tcPr>
          <w:p w14:paraId="532A15E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97" w:type="pct"/>
            <w:tcBorders>
              <w:top w:val="nil"/>
              <w:left w:val="nil"/>
              <w:bottom w:val="single" w:sz="4" w:space="0" w:color="auto"/>
              <w:right w:val="single" w:sz="4" w:space="0" w:color="auto"/>
            </w:tcBorders>
            <w:shd w:val="clear" w:color="auto" w:fill="auto"/>
            <w:noWrap/>
            <w:vAlign w:val="center"/>
          </w:tcPr>
          <w:p w14:paraId="10966FA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94" w:type="pct"/>
            <w:tcBorders>
              <w:top w:val="nil"/>
              <w:left w:val="nil"/>
              <w:bottom w:val="single" w:sz="4" w:space="0" w:color="auto"/>
              <w:right w:val="single" w:sz="4" w:space="0" w:color="auto"/>
            </w:tcBorders>
            <w:shd w:val="clear" w:color="auto" w:fill="auto"/>
            <w:noWrap/>
            <w:vAlign w:val="center"/>
          </w:tcPr>
          <w:p w14:paraId="7645E00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71B0A3F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45" w:type="pct"/>
            <w:tcBorders>
              <w:top w:val="nil"/>
              <w:left w:val="nil"/>
              <w:bottom w:val="single" w:sz="4" w:space="0" w:color="auto"/>
              <w:right w:val="single" w:sz="4" w:space="0" w:color="auto"/>
            </w:tcBorders>
            <w:shd w:val="clear" w:color="auto" w:fill="auto"/>
            <w:noWrap/>
            <w:vAlign w:val="center"/>
          </w:tcPr>
          <w:p w14:paraId="208F2DB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2FDACB5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77B758A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4FD0607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0811D42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74" w:type="pct"/>
            <w:tcBorders>
              <w:top w:val="nil"/>
              <w:left w:val="nil"/>
              <w:bottom w:val="single" w:sz="4" w:space="0" w:color="auto"/>
              <w:right w:val="single" w:sz="4" w:space="0" w:color="auto"/>
            </w:tcBorders>
            <w:shd w:val="clear" w:color="auto" w:fill="auto"/>
            <w:noWrap/>
            <w:vAlign w:val="center"/>
          </w:tcPr>
          <w:p w14:paraId="2F04BFF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64458B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5AF9F1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79FAC749" w14:textId="77777777" w:rsidTr="00CA0C9B">
        <w:trPr>
          <w:trHeight w:val="115"/>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4B379868"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Intangível</w:t>
            </w:r>
          </w:p>
        </w:tc>
        <w:tc>
          <w:tcPr>
            <w:tcW w:w="401" w:type="pct"/>
            <w:tcBorders>
              <w:top w:val="nil"/>
              <w:left w:val="nil"/>
              <w:bottom w:val="single" w:sz="4" w:space="0" w:color="auto"/>
              <w:right w:val="single" w:sz="4" w:space="0" w:color="auto"/>
            </w:tcBorders>
            <w:shd w:val="clear" w:color="auto" w:fill="auto"/>
            <w:noWrap/>
            <w:vAlign w:val="center"/>
          </w:tcPr>
          <w:p w14:paraId="2EDEAF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97" w:type="pct"/>
            <w:tcBorders>
              <w:top w:val="nil"/>
              <w:left w:val="nil"/>
              <w:bottom w:val="single" w:sz="4" w:space="0" w:color="auto"/>
              <w:right w:val="single" w:sz="4" w:space="0" w:color="auto"/>
            </w:tcBorders>
            <w:shd w:val="clear" w:color="auto" w:fill="auto"/>
            <w:noWrap/>
            <w:vAlign w:val="center"/>
          </w:tcPr>
          <w:p w14:paraId="2FFC42F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4" w:type="pct"/>
            <w:tcBorders>
              <w:top w:val="nil"/>
              <w:left w:val="nil"/>
              <w:bottom w:val="single" w:sz="4" w:space="0" w:color="auto"/>
              <w:right w:val="single" w:sz="4" w:space="0" w:color="auto"/>
            </w:tcBorders>
            <w:shd w:val="clear" w:color="auto" w:fill="auto"/>
            <w:noWrap/>
            <w:vAlign w:val="center"/>
          </w:tcPr>
          <w:p w14:paraId="7BA2905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26884EC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56439EE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7B33157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71CBA6D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2CCC3E8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3287925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nil"/>
              <w:left w:val="nil"/>
              <w:bottom w:val="single" w:sz="4" w:space="0" w:color="auto"/>
              <w:right w:val="single" w:sz="4" w:space="0" w:color="auto"/>
            </w:tcBorders>
            <w:shd w:val="clear" w:color="auto" w:fill="auto"/>
            <w:noWrap/>
            <w:vAlign w:val="center"/>
          </w:tcPr>
          <w:p w14:paraId="1605F08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7CE8DAC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0C1E1A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6A8C1E9A" w14:textId="77777777" w:rsidTr="00CA0C9B">
        <w:trPr>
          <w:trHeight w:val="573"/>
          <w:jc w:val="center"/>
        </w:trPr>
        <w:tc>
          <w:tcPr>
            <w:tcW w:w="1712" w:type="pct"/>
            <w:tcBorders>
              <w:top w:val="nil"/>
              <w:left w:val="single" w:sz="4" w:space="0" w:color="auto"/>
              <w:bottom w:val="single" w:sz="4" w:space="0" w:color="auto"/>
              <w:right w:val="single" w:sz="4" w:space="0" w:color="auto"/>
            </w:tcBorders>
            <w:shd w:val="clear" w:color="auto" w:fill="auto"/>
            <w:vAlign w:val="center"/>
          </w:tcPr>
          <w:p w14:paraId="24BC44A4"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e informações relativas ao ativo evidenciado</w:t>
            </w:r>
          </w:p>
        </w:tc>
        <w:tc>
          <w:tcPr>
            <w:tcW w:w="401" w:type="pct"/>
            <w:tcBorders>
              <w:top w:val="nil"/>
              <w:left w:val="nil"/>
              <w:bottom w:val="single" w:sz="4" w:space="0" w:color="auto"/>
              <w:right w:val="single" w:sz="4" w:space="0" w:color="auto"/>
            </w:tcBorders>
            <w:shd w:val="clear" w:color="auto" w:fill="auto"/>
            <w:noWrap/>
            <w:vAlign w:val="center"/>
          </w:tcPr>
          <w:p w14:paraId="65A20AA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297" w:type="pct"/>
            <w:tcBorders>
              <w:top w:val="nil"/>
              <w:left w:val="nil"/>
              <w:bottom w:val="single" w:sz="4" w:space="0" w:color="auto"/>
              <w:right w:val="single" w:sz="4" w:space="0" w:color="auto"/>
            </w:tcBorders>
            <w:shd w:val="clear" w:color="auto" w:fill="auto"/>
            <w:noWrap/>
            <w:vAlign w:val="center"/>
          </w:tcPr>
          <w:p w14:paraId="147EFED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9</w:t>
            </w:r>
          </w:p>
        </w:tc>
        <w:tc>
          <w:tcPr>
            <w:tcW w:w="294" w:type="pct"/>
            <w:tcBorders>
              <w:top w:val="nil"/>
              <w:left w:val="nil"/>
              <w:bottom w:val="single" w:sz="4" w:space="0" w:color="auto"/>
              <w:right w:val="single" w:sz="4" w:space="0" w:color="auto"/>
            </w:tcBorders>
            <w:shd w:val="clear" w:color="auto" w:fill="auto"/>
            <w:noWrap/>
            <w:vAlign w:val="center"/>
          </w:tcPr>
          <w:p w14:paraId="67040A1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21053D0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6103E3E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47" w:type="pct"/>
            <w:tcBorders>
              <w:top w:val="nil"/>
              <w:left w:val="nil"/>
              <w:bottom w:val="single" w:sz="4" w:space="0" w:color="auto"/>
              <w:right w:val="single" w:sz="4" w:space="0" w:color="auto"/>
            </w:tcBorders>
            <w:shd w:val="clear" w:color="auto" w:fill="auto"/>
            <w:noWrap/>
            <w:vAlign w:val="center"/>
          </w:tcPr>
          <w:p w14:paraId="6D4A058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45" w:type="pct"/>
            <w:tcBorders>
              <w:top w:val="nil"/>
              <w:left w:val="nil"/>
              <w:bottom w:val="single" w:sz="4" w:space="0" w:color="auto"/>
              <w:right w:val="single" w:sz="4" w:space="0" w:color="auto"/>
            </w:tcBorders>
            <w:shd w:val="clear" w:color="auto" w:fill="auto"/>
            <w:noWrap/>
            <w:vAlign w:val="center"/>
          </w:tcPr>
          <w:p w14:paraId="4BC20CB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6E6F97A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47" w:type="pct"/>
            <w:tcBorders>
              <w:top w:val="nil"/>
              <w:left w:val="nil"/>
              <w:bottom w:val="single" w:sz="4" w:space="0" w:color="auto"/>
              <w:right w:val="single" w:sz="4" w:space="0" w:color="auto"/>
            </w:tcBorders>
            <w:shd w:val="clear" w:color="auto" w:fill="auto"/>
            <w:noWrap/>
            <w:vAlign w:val="center"/>
          </w:tcPr>
          <w:p w14:paraId="4A190E0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4" w:type="pct"/>
            <w:tcBorders>
              <w:top w:val="nil"/>
              <w:left w:val="nil"/>
              <w:bottom w:val="single" w:sz="4" w:space="0" w:color="auto"/>
              <w:right w:val="single" w:sz="4" w:space="0" w:color="auto"/>
            </w:tcBorders>
            <w:shd w:val="clear" w:color="auto" w:fill="auto"/>
            <w:noWrap/>
            <w:vAlign w:val="center"/>
          </w:tcPr>
          <w:p w14:paraId="3E3CC74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3CB62F0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67" w:type="pct"/>
            <w:tcBorders>
              <w:top w:val="nil"/>
              <w:left w:val="nil"/>
              <w:bottom w:val="single" w:sz="4" w:space="0" w:color="auto"/>
              <w:right w:val="single" w:sz="4" w:space="0" w:color="auto"/>
            </w:tcBorders>
            <w:shd w:val="clear" w:color="auto" w:fill="auto"/>
            <w:noWrap/>
            <w:vAlign w:val="center"/>
          </w:tcPr>
          <w:p w14:paraId="34382FB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44ECBACC" w14:textId="77777777" w:rsidTr="00CA0C9B">
        <w:trPr>
          <w:trHeight w:val="158"/>
          <w:jc w:val="center"/>
        </w:trPr>
        <w:tc>
          <w:tcPr>
            <w:tcW w:w="1712" w:type="pct"/>
            <w:tcBorders>
              <w:top w:val="nil"/>
              <w:left w:val="single" w:sz="4" w:space="0" w:color="auto"/>
              <w:bottom w:val="single" w:sz="4" w:space="0" w:color="auto"/>
              <w:right w:val="single" w:sz="4" w:space="0" w:color="auto"/>
            </w:tcBorders>
            <w:shd w:val="clear" w:color="auto" w:fill="auto"/>
            <w:noWrap/>
            <w:vAlign w:val="center"/>
          </w:tcPr>
          <w:p w14:paraId="1C7EFBF3"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401" w:type="pct"/>
            <w:tcBorders>
              <w:top w:val="nil"/>
              <w:left w:val="nil"/>
              <w:bottom w:val="single" w:sz="4" w:space="0" w:color="auto"/>
              <w:right w:val="single" w:sz="4" w:space="0" w:color="auto"/>
            </w:tcBorders>
            <w:shd w:val="clear" w:color="auto" w:fill="auto"/>
            <w:noWrap/>
            <w:vAlign w:val="center"/>
          </w:tcPr>
          <w:p w14:paraId="4E94525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297" w:type="pct"/>
            <w:tcBorders>
              <w:top w:val="nil"/>
              <w:left w:val="nil"/>
              <w:bottom w:val="single" w:sz="4" w:space="0" w:color="auto"/>
              <w:right w:val="single" w:sz="4" w:space="0" w:color="auto"/>
            </w:tcBorders>
            <w:shd w:val="clear" w:color="auto" w:fill="auto"/>
            <w:noWrap/>
            <w:vAlign w:val="center"/>
          </w:tcPr>
          <w:p w14:paraId="2B28F01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16,5</w:t>
            </w:r>
          </w:p>
        </w:tc>
        <w:tc>
          <w:tcPr>
            <w:tcW w:w="294" w:type="pct"/>
            <w:tcBorders>
              <w:top w:val="nil"/>
              <w:left w:val="nil"/>
              <w:bottom w:val="single" w:sz="4" w:space="0" w:color="auto"/>
              <w:right w:val="single" w:sz="4" w:space="0" w:color="auto"/>
            </w:tcBorders>
            <w:shd w:val="clear" w:color="auto" w:fill="auto"/>
            <w:noWrap/>
            <w:vAlign w:val="center"/>
          </w:tcPr>
          <w:p w14:paraId="5C8F533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0178029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45" w:type="pct"/>
            <w:tcBorders>
              <w:top w:val="nil"/>
              <w:left w:val="nil"/>
              <w:bottom w:val="single" w:sz="4" w:space="0" w:color="auto"/>
              <w:right w:val="single" w:sz="4" w:space="0" w:color="auto"/>
            </w:tcBorders>
            <w:shd w:val="clear" w:color="auto" w:fill="auto"/>
            <w:noWrap/>
            <w:vAlign w:val="center"/>
          </w:tcPr>
          <w:p w14:paraId="7407B7F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47" w:type="pct"/>
            <w:tcBorders>
              <w:top w:val="nil"/>
              <w:left w:val="nil"/>
              <w:bottom w:val="single" w:sz="4" w:space="0" w:color="auto"/>
              <w:right w:val="single" w:sz="4" w:space="0" w:color="auto"/>
            </w:tcBorders>
            <w:shd w:val="clear" w:color="auto" w:fill="auto"/>
            <w:noWrap/>
            <w:vAlign w:val="center"/>
          </w:tcPr>
          <w:p w14:paraId="672859A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5" w:type="pct"/>
            <w:tcBorders>
              <w:top w:val="nil"/>
              <w:left w:val="nil"/>
              <w:bottom w:val="single" w:sz="4" w:space="0" w:color="auto"/>
              <w:right w:val="single" w:sz="4" w:space="0" w:color="auto"/>
            </w:tcBorders>
            <w:shd w:val="clear" w:color="auto" w:fill="auto"/>
            <w:noWrap/>
            <w:vAlign w:val="center"/>
          </w:tcPr>
          <w:p w14:paraId="1204AE4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5" w:type="pct"/>
            <w:tcBorders>
              <w:top w:val="nil"/>
              <w:left w:val="nil"/>
              <w:bottom w:val="single" w:sz="4" w:space="0" w:color="auto"/>
              <w:right w:val="single" w:sz="4" w:space="0" w:color="auto"/>
            </w:tcBorders>
            <w:shd w:val="clear" w:color="auto" w:fill="auto"/>
            <w:noWrap/>
            <w:vAlign w:val="center"/>
          </w:tcPr>
          <w:p w14:paraId="589F3D6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47" w:type="pct"/>
            <w:tcBorders>
              <w:top w:val="nil"/>
              <w:left w:val="nil"/>
              <w:bottom w:val="single" w:sz="4" w:space="0" w:color="auto"/>
              <w:right w:val="single" w:sz="4" w:space="0" w:color="auto"/>
            </w:tcBorders>
            <w:shd w:val="clear" w:color="auto" w:fill="auto"/>
            <w:noWrap/>
            <w:vAlign w:val="center"/>
          </w:tcPr>
          <w:p w14:paraId="700451B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74" w:type="pct"/>
            <w:tcBorders>
              <w:top w:val="nil"/>
              <w:left w:val="nil"/>
              <w:bottom w:val="single" w:sz="4" w:space="0" w:color="auto"/>
              <w:right w:val="single" w:sz="4" w:space="0" w:color="auto"/>
            </w:tcBorders>
            <w:shd w:val="clear" w:color="auto" w:fill="auto"/>
            <w:noWrap/>
            <w:vAlign w:val="center"/>
          </w:tcPr>
          <w:p w14:paraId="70BEDDF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655772A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67" w:type="pct"/>
            <w:tcBorders>
              <w:top w:val="nil"/>
              <w:left w:val="nil"/>
              <w:bottom w:val="single" w:sz="4" w:space="0" w:color="auto"/>
              <w:right w:val="single" w:sz="4" w:space="0" w:color="auto"/>
            </w:tcBorders>
            <w:shd w:val="clear" w:color="auto" w:fill="auto"/>
            <w:noWrap/>
            <w:vAlign w:val="center"/>
          </w:tcPr>
          <w:p w14:paraId="66D6439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r>
    </w:tbl>
    <w:p w14:paraId="48C6F901"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Dados da pesquisa (2021) adaptado da metodologia de Biderman e Puttomatti (2011)</w:t>
      </w:r>
    </w:p>
    <w:p w14:paraId="144B6D7D" w14:textId="77777777" w:rsidR="00A54D06" w:rsidRPr="00AF376B" w:rsidRDefault="00A54D06">
      <w:pPr>
        <w:jc w:val="both"/>
        <w:rPr>
          <w:rFonts w:ascii="Times New Roman" w:hAnsi="Times New Roman" w:cs="Times New Roman"/>
          <w:sz w:val="20"/>
          <w:szCs w:val="20"/>
        </w:rPr>
      </w:pPr>
    </w:p>
    <w:p w14:paraId="2CB40AE2"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A partir da análise dos Quadros 2 e 3, no ano de 2018, o estado que mais se destacou perante os demais foi o do Tocantins, com uma pontuação de 21 pontos. Contudo, quando comparado com o montante possível (100 pontos), verifica-se pouca diversificação na evidenciação do ativo, sendo que só foram evidenciados no BP os ativos ambientais relacionados à conta do imobilizado e intangível, nos quais constavam, respectivamente, a evidenciação de glebas de terras e concessão de direito de uso de água. Já na NE foram informados dados relativos aos investimentos não mencionados no BP sobre a companhia responsável pela mineração no estado. </w:t>
      </w:r>
    </w:p>
    <w:p w14:paraId="12125BF7"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Dentro da análise, verificou-se que, entre os entes que evidenciaram os seus ativos ambientais no BP em 2018, houve semelhança no que tange à conta do imobilizado, pois esse item se mostrou mais predominante, nos estados do Acre, Amapá, Paraíba, Mato Grosso do Sul, Rio de Janeiro, Roraima e no Distrito Federal, os quais evidenciaram somente os seus bens ambientais do imobilizado, tais como: açudes/barragens, glebas de terra, parques, reservas e equipamentos de proteção e vigilância ambiental. </w:t>
      </w:r>
    </w:p>
    <w:p w14:paraId="655EE0BB"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O Espírito Santo destacou nas NEs os créditos recebidos perante o instituto estadual do meio ambiente e recursos hídricos e seus ativos não circulantes mantidos para venda do mesmo instituto, entretanto, não explanou sobre esses itens. Também vale destacar que, além de evidenciar os equipamentos de proteção ambiental e as glebas (sendo as últimas destacadas respectivamente no BP e na NE), foi o único que apresentou as suas florestas no BP. </w:t>
      </w:r>
    </w:p>
    <w:p w14:paraId="03E04326"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A Bahia é o caso mais peculiar, pois apresentou 0 ponto no BP e 15 pontos nas NE, ou seja, todas as evidenciações encontradas constavam apenas nas notas explicativas, agregando informações de crédito de recursos destinados para o meio ambiente, estoques de itens para pesquisas ambientais, direito sobre recursos minerais, dentre outros aspectos. Um possível motivo disso é a falta de disponibilização de um balancete para a análise do BP. </w:t>
      </w:r>
    </w:p>
    <w:p w14:paraId="4D7CBAC8"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Sergipe e Rondônia foram os únicos que disponibilizaram nas NEs os caixas e equivalentes de caixas (saldos bancários referentes a recursos destinados para o meio ambiente), além de evidenciar seus estoques (materiais disponíveis para a secretaria do meio ambiente e dos recursos hídricos) e os mesmos imobilizados citados anteriormente, e intangível (direito sobre recursos minerais). </w:t>
      </w:r>
    </w:p>
    <w:p w14:paraId="45166A6A"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São Paulo e Paraná demonstraram os seus investimentos em empresas de exploração de recursos ambientais. Todavia, apenas o primeiro apresentou os seus parques e reservas ambientais no imobilizado, informações essas disponíveis nas NEs. Da mesma forma, Mato Grosso ressaltou no intangível os direitos sobre recursos naturais. </w:t>
      </w:r>
    </w:p>
    <w:p w14:paraId="1A16E4F4" w14:textId="4714D916" w:rsidR="00A54D06" w:rsidRDefault="00667255">
      <w:pPr>
        <w:jc w:val="both"/>
        <w:rPr>
          <w:rFonts w:ascii="Times New Roman" w:hAnsi="Times New Roman" w:cs="Times New Roman"/>
        </w:rPr>
      </w:pPr>
      <w:r w:rsidRPr="00AF376B">
        <w:rPr>
          <w:rFonts w:ascii="Times New Roman" w:hAnsi="Times New Roman" w:cs="Times New Roman"/>
        </w:rPr>
        <w:tab/>
        <w:t xml:space="preserve">Vale ressaltar, ainda, que todos os Estados afirmaram nas suas notas explicativas que, no ano de 2018, elaboraram as suas demonstrações de acordo com o MCAPS, o STN e as NBC TSP. Ademais, para melhor interpretação dos resultados, foi feito um agrupamento nos Quadros </w:t>
      </w:r>
      <w:r w:rsidRPr="00AF376B">
        <w:rPr>
          <w:rFonts w:ascii="Times New Roman" w:hAnsi="Times New Roman" w:cs="Times New Roman"/>
        </w:rPr>
        <w:lastRenderedPageBreak/>
        <w:t>4 e 5, para demonstrar os índices de transparência no ano de 2018.</w:t>
      </w:r>
    </w:p>
    <w:p w14:paraId="05D8FBF6" w14:textId="77777777" w:rsidR="003D56AF" w:rsidRPr="00157DD6" w:rsidRDefault="003D56AF">
      <w:pPr>
        <w:jc w:val="both"/>
        <w:rPr>
          <w:rFonts w:ascii="Times New Roman" w:hAnsi="Times New Roman" w:cs="Times New Roman"/>
        </w:rPr>
      </w:pPr>
    </w:p>
    <w:p w14:paraId="7B5A2A19" w14:textId="77777777" w:rsidR="00A54D06" w:rsidRPr="00AF376B" w:rsidRDefault="00A54D06">
      <w:pPr>
        <w:jc w:val="both"/>
        <w:rPr>
          <w:rFonts w:ascii="Times New Roman" w:hAnsi="Times New Roman" w:cs="Times New Roman"/>
          <w:bCs/>
        </w:rPr>
      </w:pPr>
    </w:p>
    <w:tbl>
      <w:tblPr>
        <w:tblW w:w="5000" w:type="pct"/>
        <w:jc w:val="center"/>
        <w:tblCellMar>
          <w:left w:w="70" w:type="dxa"/>
          <w:right w:w="70" w:type="dxa"/>
        </w:tblCellMar>
        <w:tblLook w:val="04A0" w:firstRow="1" w:lastRow="0" w:firstColumn="1" w:lastColumn="0" w:noHBand="0" w:noVBand="1"/>
      </w:tblPr>
      <w:tblGrid>
        <w:gridCol w:w="1546"/>
        <w:gridCol w:w="640"/>
        <w:gridCol w:w="363"/>
        <w:gridCol w:w="540"/>
        <w:gridCol w:w="363"/>
        <w:gridCol w:w="407"/>
        <w:gridCol w:w="440"/>
        <w:gridCol w:w="345"/>
        <w:gridCol w:w="302"/>
        <w:gridCol w:w="372"/>
        <w:gridCol w:w="440"/>
        <w:gridCol w:w="440"/>
        <w:gridCol w:w="407"/>
        <w:gridCol w:w="440"/>
        <w:gridCol w:w="354"/>
        <w:gridCol w:w="540"/>
        <w:gridCol w:w="440"/>
        <w:gridCol w:w="540"/>
        <w:gridCol w:w="146"/>
      </w:tblGrid>
      <w:tr w:rsidR="00A54D06" w:rsidRPr="00AF376B" w14:paraId="29C4E857" w14:textId="77777777">
        <w:trPr>
          <w:gridAfter w:val="1"/>
          <w:wAfter w:w="78" w:type="pct"/>
          <w:trHeight w:val="20"/>
          <w:jc w:val="center"/>
        </w:trPr>
        <w:tc>
          <w:tcPr>
            <w:tcW w:w="4922" w:type="pct"/>
            <w:gridSpan w:val="18"/>
            <w:tcBorders>
              <w:bottom w:val="single" w:sz="4" w:space="0" w:color="auto"/>
            </w:tcBorders>
            <w:shd w:val="clear" w:color="auto" w:fill="auto"/>
            <w:noWrap/>
            <w:vAlign w:val="center"/>
          </w:tcPr>
          <w:p w14:paraId="4D0DE988"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b/>
                <w:bCs/>
                <w:sz w:val="20"/>
                <w:szCs w:val="20"/>
              </w:rPr>
              <w:t>Quadro 4 - Índice de Transparência nos Estados do Norte e Nordeste analisados em 2018</w:t>
            </w:r>
          </w:p>
        </w:tc>
      </w:tr>
      <w:tr w:rsidR="00A54D06" w:rsidRPr="00AF376B" w14:paraId="21B7CB6C" w14:textId="77777777" w:rsidTr="00CA0C9B">
        <w:trPr>
          <w:gridAfter w:val="1"/>
          <w:wAfter w:w="78" w:type="pct"/>
          <w:trHeight w:val="20"/>
          <w:jc w:val="center"/>
        </w:trPr>
        <w:tc>
          <w:tcPr>
            <w:tcW w:w="783" w:type="pct"/>
            <w:tcBorders>
              <w:top w:val="single" w:sz="4" w:space="0" w:color="auto"/>
              <w:left w:val="single" w:sz="4" w:space="0" w:color="auto"/>
              <w:bottom w:val="single" w:sz="4" w:space="0" w:color="auto"/>
              <w:right w:val="nil"/>
            </w:tcBorders>
            <w:shd w:val="clear" w:color="auto" w:fill="auto"/>
            <w:noWrap/>
            <w:vAlign w:val="center"/>
          </w:tcPr>
          <w:p w14:paraId="02121498"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ESTADOS</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ACCD8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55AAB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AL</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83ADFA"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BA</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B6298D"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CE</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64BA3A"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MA</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48F8C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PB</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D66A6"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PE</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D7E584"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PI</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8CD26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RN</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712811"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SE</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1ADBCE"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AC</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6F608D"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AM</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D7DE96"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AP</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82E068"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PA</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E7CD4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RO</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BBC71"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RR</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39211A"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TO</w:t>
            </w:r>
          </w:p>
        </w:tc>
      </w:tr>
      <w:tr w:rsidR="00A54D06" w:rsidRPr="00AF376B" w14:paraId="2308BD0B" w14:textId="77777777" w:rsidTr="00CA0C9B">
        <w:trPr>
          <w:gridAfter w:val="1"/>
          <w:wAfter w:w="78" w:type="pct"/>
          <w:trHeight w:val="20"/>
          <w:jc w:val="center"/>
        </w:trPr>
        <w:tc>
          <w:tcPr>
            <w:tcW w:w="783" w:type="pct"/>
            <w:tcBorders>
              <w:top w:val="nil"/>
              <w:left w:val="single" w:sz="4" w:space="0" w:color="auto"/>
              <w:bottom w:val="single" w:sz="4" w:space="0" w:color="auto"/>
              <w:right w:val="single" w:sz="4" w:space="0" w:color="auto"/>
            </w:tcBorders>
            <w:shd w:val="clear" w:color="auto" w:fill="auto"/>
            <w:vAlign w:val="center"/>
          </w:tcPr>
          <w:p w14:paraId="2303B412"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w:t>
            </w:r>
          </w:p>
        </w:tc>
        <w:tc>
          <w:tcPr>
            <w:tcW w:w="313" w:type="pct"/>
            <w:vMerge/>
            <w:tcBorders>
              <w:top w:val="single" w:sz="4" w:space="0" w:color="auto"/>
              <w:left w:val="single" w:sz="4" w:space="0" w:color="auto"/>
              <w:bottom w:val="single" w:sz="4" w:space="0" w:color="auto"/>
              <w:right w:val="single" w:sz="4" w:space="0" w:color="auto"/>
            </w:tcBorders>
            <w:vAlign w:val="center"/>
          </w:tcPr>
          <w:p w14:paraId="601FD51A"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403F39FC" w14:textId="77777777" w:rsidR="00A54D06" w:rsidRPr="00AF376B" w:rsidRDefault="00A54D06">
            <w:pPr>
              <w:jc w:val="center"/>
              <w:rPr>
                <w:rFonts w:ascii="Times New Roman" w:hAnsi="Times New Roman" w:cs="Times New Roman"/>
                <w:b/>
                <w:bCs/>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14:paraId="54A055D5"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2609ABB1"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5C0C5A93" w14:textId="77777777" w:rsidR="00A54D06" w:rsidRPr="00AF376B" w:rsidRDefault="00A54D06">
            <w:pPr>
              <w:jc w:val="center"/>
              <w:rPr>
                <w:rFonts w:ascii="Times New Roman" w:hAnsi="Times New Roman" w:cs="Times New Roman"/>
                <w:b/>
                <w:bCs/>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tcPr>
          <w:p w14:paraId="60FB98DC"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2F24197F"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16F2F45B" w14:textId="77777777" w:rsidR="00A54D06" w:rsidRPr="00AF376B" w:rsidRDefault="00A54D06">
            <w:pPr>
              <w:jc w:val="center"/>
              <w:rPr>
                <w:rFonts w:ascii="Times New Roman" w:hAnsi="Times New Roman" w:cs="Times New Roman"/>
                <w:b/>
                <w:bCs/>
                <w:sz w:val="20"/>
                <w:szCs w:val="20"/>
              </w:rPr>
            </w:pPr>
          </w:p>
        </w:tc>
        <w:tc>
          <w:tcPr>
            <w:tcW w:w="253" w:type="pct"/>
            <w:vMerge/>
            <w:tcBorders>
              <w:top w:val="single" w:sz="4" w:space="0" w:color="auto"/>
              <w:left w:val="single" w:sz="4" w:space="0" w:color="auto"/>
              <w:bottom w:val="single" w:sz="4" w:space="0" w:color="auto"/>
              <w:right w:val="single" w:sz="4" w:space="0" w:color="auto"/>
            </w:tcBorders>
            <w:vAlign w:val="center"/>
          </w:tcPr>
          <w:p w14:paraId="01950B06" w14:textId="77777777" w:rsidR="00A54D06" w:rsidRPr="00AF376B" w:rsidRDefault="00A54D06">
            <w:pPr>
              <w:jc w:val="center"/>
              <w:rPr>
                <w:rFonts w:ascii="Times New Roman" w:hAnsi="Times New Roman" w:cs="Times New Roman"/>
                <w:b/>
                <w:bCs/>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tcPr>
          <w:p w14:paraId="4DD48EFD" w14:textId="77777777" w:rsidR="00A54D06" w:rsidRPr="00AF376B" w:rsidRDefault="00A54D06">
            <w:pPr>
              <w:jc w:val="center"/>
              <w:rPr>
                <w:rFonts w:ascii="Times New Roman" w:hAnsi="Times New Roman" w:cs="Times New Roman"/>
                <w:b/>
                <w:bCs/>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tcPr>
          <w:p w14:paraId="6E7E6763"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0251205A" w14:textId="77777777" w:rsidR="00A54D06" w:rsidRPr="00AF376B" w:rsidRDefault="00A54D06">
            <w:pPr>
              <w:jc w:val="center"/>
              <w:rPr>
                <w:rFonts w:ascii="Times New Roman" w:hAnsi="Times New Roman" w:cs="Times New Roman"/>
                <w:b/>
                <w:bCs/>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tcPr>
          <w:p w14:paraId="7D52D902"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6E5C2A65" w14:textId="77777777" w:rsidR="00A54D06" w:rsidRPr="00AF376B" w:rsidRDefault="00A54D06">
            <w:pPr>
              <w:jc w:val="center"/>
              <w:rPr>
                <w:rFonts w:ascii="Times New Roman" w:hAnsi="Times New Roman" w:cs="Times New Roman"/>
                <w:b/>
                <w:bCs/>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14:paraId="60D36198" w14:textId="77777777" w:rsidR="00A54D06" w:rsidRPr="00AF376B" w:rsidRDefault="00A54D06">
            <w:pPr>
              <w:jc w:val="center"/>
              <w:rPr>
                <w:rFonts w:ascii="Times New Roman" w:hAnsi="Times New Roman" w:cs="Times New Roman"/>
                <w:b/>
                <w:bCs/>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tcPr>
          <w:p w14:paraId="2853FCA1" w14:textId="77777777" w:rsidR="00A54D06" w:rsidRPr="00AF376B" w:rsidRDefault="00A54D06">
            <w:pPr>
              <w:jc w:val="center"/>
              <w:rPr>
                <w:rFonts w:ascii="Times New Roman" w:hAnsi="Times New Roman" w:cs="Times New Roman"/>
                <w:b/>
                <w:bCs/>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14:paraId="390F825B" w14:textId="77777777" w:rsidR="00A54D06" w:rsidRPr="00AF376B" w:rsidRDefault="00A54D06">
            <w:pPr>
              <w:jc w:val="center"/>
              <w:rPr>
                <w:rFonts w:ascii="Times New Roman" w:hAnsi="Times New Roman" w:cs="Times New Roman"/>
                <w:b/>
                <w:bCs/>
                <w:sz w:val="20"/>
                <w:szCs w:val="20"/>
              </w:rPr>
            </w:pPr>
          </w:p>
        </w:tc>
      </w:tr>
      <w:tr w:rsidR="00A54D06" w:rsidRPr="00AF376B" w14:paraId="5BE42998" w14:textId="77777777" w:rsidTr="00CA0C9B">
        <w:trPr>
          <w:gridAfter w:val="1"/>
          <w:wAfter w:w="78" w:type="pct"/>
          <w:trHeight w:val="230"/>
          <w:jc w:val="center"/>
        </w:trPr>
        <w:tc>
          <w:tcPr>
            <w:tcW w:w="783" w:type="pct"/>
            <w:vMerge w:val="restart"/>
            <w:tcBorders>
              <w:top w:val="nil"/>
              <w:left w:val="single" w:sz="4" w:space="0" w:color="auto"/>
              <w:bottom w:val="single" w:sz="4" w:space="0" w:color="auto"/>
              <w:right w:val="single" w:sz="4" w:space="0" w:color="auto"/>
            </w:tcBorders>
            <w:shd w:val="clear" w:color="auto" w:fill="auto"/>
            <w:vAlign w:val="center"/>
          </w:tcPr>
          <w:p w14:paraId="21491CA0" w14:textId="77777777" w:rsidR="00A54D06" w:rsidRPr="00AF376B" w:rsidRDefault="00667255" w:rsidP="00CA0C9B">
            <w:pPr>
              <w:contextualSpacing/>
              <w:rPr>
                <w:rFonts w:ascii="Times New Roman" w:hAnsi="Times New Roman" w:cs="Times New Roman"/>
                <w:sz w:val="20"/>
                <w:szCs w:val="20"/>
              </w:rPr>
            </w:pPr>
            <w:r w:rsidRPr="00AF376B">
              <w:rPr>
                <w:rFonts w:ascii="Times New Roman" w:hAnsi="Times New Roman" w:cs="Times New Roman"/>
                <w:sz w:val="20"/>
                <w:szCs w:val="20"/>
              </w:rPr>
              <w:t>Evidenciação do Ativo Ambiental no Balanço Patrimonial</w:t>
            </w:r>
          </w:p>
        </w:tc>
        <w:tc>
          <w:tcPr>
            <w:tcW w:w="313" w:type="pct"/>
            <w:vMerge w:val="restart"/>
            <w:tcBorders>
              <w:top w:val="nil"/>
              <w:left w:val="single" w:sz="4" w:space="0" w:color="auto"/>
              <w:bottom w:val="single" w:sz="4" w:space="0" w:color="auto"/>
              <w:right w:val="single" w:sz="4" w:space="0" w:color="auto"/>
            </w:tcBorders>
            <w:shd w:val="clear" w:color="auto" w:fill="auto"/>
            <w:noWrap/>
            <w:vAlign w:val="center"/>
          </w:tcPr>
          <w:p w14:paraId="0CDBE0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70</w:t>
            </w:r>
          </w:p>
        </w:tc>
        <w:tc>
          <w:tcPr>
            <w:tcW w:w="244" w:type="pct"/>
            <w:vMerge w:val="restart"/>
            <w:tcBorders>
              <w:top w:val="nil"/>
              <w:left w:val="single" w:sz="4" w:space="0" w:color="auto"/>
              <w:bottom w:val="single" w:sz="4" w:space="0" w:color="auto"/>
              <w:right w:val="single" w:sz="4" w:space="0" w:color="auto"/>
            </w:tcBorders>
            <w:shd w:val="clear" w:color="auto" w:fill="auto"/>
            <w:noWrap/>
            <w:vAlign w:val="center"/>
          </w:tcPr>
          <w:p w14:paraId="6A402EB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4" w:type="pct"/>
            <w:vMerge w:val="restart"/>
            <w:tcBorders>
              <w:top w:val="nil"/>
              <w:left w:val="single" w:sz="4" w:space="0" w:color="auto"/>
              <w:bottom w:val="single" w:sz="4" w:space="0" w:color="auto"/>
              <w:right w:val="single" w:sz="4" w:space="0" w:color="auto"/>
            </w:tcBorders>
            <w:shd w:val="clear" w:color="auto" w:fill="auto"/>
            <w:noWrap/>
            <w:vAlign w:val="center"/>
          </w:tcPr>
          <w:p w14:paraId="3B4D26B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nil"/>
              <w:left w:val="single" w:sz="4" w:space="0" w:color="auto"/>
              <w:bottom w:val="single" w:sz="4" w:space="0" w:color="auto"/>
              <w:right w:val="single" w:sz="4" w:space="0" w:color="auto"/>
            </w:tcBorders>
            <w:shd w:val="clear" w:color="auto" w:fill="auto"/>
            <w:noWrap/>
            <w:vAlign w:val="center"/>
          </w:tcPr>
          <w:p w14:paraId="19D39E4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nil"/>
              <w:left w:val="single" w:sz="4" w:space="0" w:color="auto"/>
              <w:bottom w:val="single" w:sz="4" w:space="0" w:color="auto"/>
              <w:right w:val="single" w:sz="4" w:space="0" w:color="auto"/>
            </w:tcBorders>
            <w:shd w:val="clear" w:color="auto" w:fill="auto"/>
            <w:noWrap/>
            <w:vAlign w:val="center"/>
          </w:tcPr>
          <w:p w14:paraId="666B515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vMerge w:val="restart"/>
            <w:tcBorders>
              <w:top w:val="nil"/>
              <w:left w:val="single" w:sz="4" w:space="0" w:color="auto"/>
              <w:bottom w:val="single" w:sz="4" w:space="0" w:color="auto"/>
              <w:right w:val="single" w:sz="4" w:space="0" w:color="auto"/>
            </w:tcBorders>
            <w:shd w:val="clear" w:color="auto" w:fill="auto"/>
            <w:noWrap/>
            <w:vAlign w:val="center"/>
          </w:tcPr>
          <w:p w14:paraId="3E1D8BF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nil"/>
              <w:left w:val="single" w:sz="4" w:space="0" w:color="auto"/>
              <w:bottom w:val="single" w:sz="4" w:space="0" w:color="auto"/>
              <w:right w:val="single" w:sz="4" w:space="0" w:color="auto"/>
            </w:tcBorders>
            <w:shd w:val="clear" w:color="auto" w:fill="auto"/>
            <w:noWrap/>
            <w:vAlign w:val="center"/>
          </w:tcPr>
          <w:p w14:paraId="0E8F76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nil"/>
              <w:left w:val="single" w:sz="4" w:space="0" w:color="auto"/>
              <w:bottom w:val="single" w:sz="4" w:space="0" w:color="auto"/>
              <w:right w:val="single" w:sz="4" w:space="0" w:color="auto"/>
            </w:tcBorders>
            <w:shd w:val="clear" w:color="auto" w:fill="auto"/>
            <w:noWrap/>
            <w:vAlign w:val="center"/>
          </w:tcPr>
          <w:p w14:paraId="30C1B1F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vMerge w:val="restart"/>
            <w:tcBorders>
              <w:top w:val="nil"/>
              <w:left w:val="single" w:sz="4" w:space="0" w:color="auto"/>
              <w:bottom w:val="single" w:sz="4" w:space="0" w:color="auto"/>
              <w:right w:val="single" w:sz="4" w:space="0" w:color="auto"/>
            </w:tcBorders>
            <w:shd w:val="clear" w:color="auto" w:fill="auto"/>
            <w:noWrap/>
            <w:vAlign w:val="center"/>
          </w:tcPr>
          <w:p w14:paraId="11D523A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vMerge w:val="restart"/>
            <w:tcBorders>
              <w:top w:val="nil"/>
              <w:left w:val="single" w:sz="4" w:space="0" w:color="auto"/>
              <w:bottom w:val="single" w:sz="4" w:space="0" w:color="auto"/>
              <w:right w:val="single" w:sz="4" w:space="0" w:color="auto"/>
            </w:tcBorders>
            <w:shd w:val="clear" w:color="auto" w:fill="auto"/>
            <w:noWrap/>
            <w:vAlign w:val="center"/>
          </w:tcPr>
          <w:p w14:paraId="38C6809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vMerge w:val="restart"/>
            <w:tcBorders>
              <w:top w:val="nil"/>
              <w:left w:val="single" w:sz="4" w:space="0" w:color="auto"/>
              <w:bottom w:val="single" w:sz="4" w:space="0" w:color="auto"/>
              <w:right w:val="single" w:sz="4" w:space="0" w:color="auto"/>
            </w:tcBorders>
            <w:shd w:val="clear" w:color="auto" w:fill="auto"/>
            <w:noWrap/>
            <w:vAlign w:val="center"/>
          </w:tcPr>
          <w:p w14:paraId="3240B59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44" w:type="pct"/>
            <w:vMerge w:val="restart"/>
            <w:tcBorders>
              <w:top w:val="nil"/>
              <w:left w:val="single" w:sz="4" w:space="0" w:color="auto"/>
              <w:bottom w:val="single" w:sz="4" w:space="0" w:color="auto"/>
              <w:right w:val="single" w:sz="4" w:space="0" w:color="auto"/>
            </w:tcBorders>
            <w:shd w:val="clear" w:color="auto" w:fill="auto"/>
            <w:noWrap/>
            <w:vAlign w:val="center"/>
          </w:tcPr>
          <w:p w14:paraId="77824DC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vMerge w:val="restart"/>
            <w:tcBorders>
              <w:top w:val="nil"/>
              <w:left w:val="single" w:sz="4" w:space="0" w:color="auto"/>
              <w:bottom w:val="single" w:sz="4" w:space="0" w:color="auto"/>
              <w:right w:val="single" w:sz="4" w:space="0" w:color="auto"/>
            </w:tcBorders>
            <w:shd w:val="clear" w:color="auto" w:fill="auto"/>
            <w:noWrap/>
            <w:vAlign w:val="center"/>
          </w:tcPr>
          <w:p w14:paraId="5CEF67F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44" w:type="pct"/>
            <w:vMerge w:val="restart"/>
            <w:tcBorders>
              <w:top w:val="nil"/>
              <w:left w:val="single" w:sz="4" w:space="0" w:color="auto"/>
              <w:bottom w:val="single" w:sz="4" w:space="0" w:color="auto"/>
              <w:right w:val="single" w:sz="4" w:space="0" w:color="auto"/>
            </w:tcBorders>
            <w:shd w:val="clear" w:color="auto" w:fill="auto"/>
            <w:noWrap/>
            <w:vAlign w:val="center"/>
          </w:tcPr>
          <w:p w14:paraId="67738AD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4" w:type="pct"/>
            <w:vMerge w:val="restart"/>
            <w:tcBorders>
              <w:top w:val="nil"/>
              <w:left w:val="single" w:sz="4" w:space="0" w:color="auto"/>
              <w:bottom w:val="single" w:sz="4" w:space="0" w:color="auto"/>
              <w:right w:val="single" w:sz="4" w:space="0" w:color="auto"/>
            </w:tcBorders>
            <w:shd w:val="clear" w:color="auto" w:fill="auto"/>
            <w:noWrap/>
            <w:vAlign w:val="center"/>
          </w:tcPr>
          <w:p w14:paraId="56A2A22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15" w:type="pct"/>
            <w:vMerge w:val="restart"/>
            <w:tcBorders>
              <w:top w:val="nil"/>
              <w:left w:val="single" w:sz="4" w:space="0" w:color="auto"/>
              <w:bottom w:val="single" w:sz="4" w:space="0" w:color="auto"/>
              <w:right w:val="single" w:sz="4" w:space="0" w:color="auto"/>
            </w:tcBorders>
            <w:shd w:val="clear" w:color="auto" w:fill="auto"/>
            <w:noWrap/>
            <w:vAlign w:val="center"/>
          </w:tcPr>
          <w:p w14:paraId="3833FE5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4" w:type="pct"/>
            <w:vMerge w:val="restart"/>
            <w:tcBorders>
              <w:top w:val="nil"/>
              <w:left w:val="single" w:sz="4" w:space="0" w:color="auto"/>
              <w:bottom w:val="single" w:sz="4" w:space="0" w:color="auto"/>
              <w:right w:val="single" w:sz="4" w:space="0" w:color="auto"/>
            </w:tcBorders>
            <w:shd w:val="clear" w:color="auto" w:fill="auto"/>
            <w:noWrap/>
            <w:vAlign w:val="center"/>
          </w:tcPr>
          <w:p w14:paraId="3DB1750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15</w:t>
            </w:r>
          </w:p>
        </w:tc>
      </w:tr>
      <w:tr w:rsidR="00A54D06" w:rsidRPr="00AF376B" w14:paraId="74A1ACFC" w14:textId="77777777" w:rsidTr="00CA0C9B">
        <w:trPr>
          <w:trHeight w:val="20"/>
          <w:jc w:val="center"/>
        </w:trPr>
        <w:tc>
          <w:tcPr>
            <w:tcW w:w="783" w:type="pct"/>
            <w:vMerge/>
            <w:tcBorders>
              <w:top w:val="nil"/>
              <w:left w:val="single" w:sz="4" w:space="0" w:color="auto"/>
              <w:bottom w:val="single" w:sz="4" w:space="0" w:color="auto"/>
              <w:right w:val="single" w:sz="4" w:space="0" w:color="auto"/>
            </w:tcBorders>
            <w:vAlign w:val="center"/>
          </w:tcPr>
          <w:p w14:paraId="5B1C9D0F" w14:textId="77777777" w:rsidR="00A54D06" w:rsidRPr="00AF376B" w:rsidRDefault="00A54D06" w:rsidP="00CA0C9B">
            <w:pPr>
              <w:rPr>
                <w:rFonts w:ascii="Times New Roman" w:hAnsi="Times New Roman" w:cs="Times New Roman"/>
                <w:sz w:val="20"/>
                <w:szCs w:val="20"/>
              </w:rPr>
            </w:pPr>
          </w:p>
        </w:tc>
        <w:tc>
          <w:tcPr>
            <w:tcW w:w="313" w:type="pct"/>
            <w:vMerge/>
            <w:tcBorders>
              <w:top w:val="nil"/>
              <w:left w:val="single" w:sz="4" w:space="0" w:color="auto"/>
              <w:bottom w:val="single" w:sz="4" w:space="0" w:color="auto"/>
              <w:right w:val="single" w:sz="4" w:space="0" w:color="auto"/>
            </w:tcBorders>
            <w:vAlign w:val="center"/>
          </w:tcPr>
          <w:p w14:paraId="73C2376A"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7CD4DE15"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0D58C025"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0D0104E"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690E310A"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607C2905"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63E7D3C"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76572728" w14:textId="77777777" w:rsidR="00A54D06" w:rsidRPr="00AF376B" w:rsidRDefault="00A54D06">
            <w:pPr>
              <w:jc w:val="center"/>
              <w:rPr>
                <w:rFonts w:ascii="Times New Roman" w:hAnsi="Times New Roman" w:cs="Times New Roman"/>
                <w:sz w:val="20"/>
                <w:szCs w:val="20"/>
              </w:rPr>
            </w:pPr>
          </w:p>
        </w:tc>
        <w:tc>
          <w:tcPr>
            <w:tcW w:w="253" w:type="pct"/>
            <w:vMerge/>
            <w:tcBorders>
              <w:top w:val="nil"/>
              <w:left w:val="single" w:sz="4" w:space="0" w:color="auto"/>
              <w:bottom w:val="single" w:sz="4" w:space="0" w:color="auto"/>
              <w:right w:val="single" w:sz="4" w:space="0" w:color="auto"/>
            </w:tcBorders>
            <w:vAlign w:val="center"/>
          </w:tcPr>
          <w:p w14:paraId="08862ADC"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1E27012E"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59651195"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5607319"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302C4420"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D3E4263"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4885A3BC"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49E73FFC"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478E7479" w14:textId="77777777" w:rsidR="00A54D06" w:rsidRPr="00AF376B" w:rsidRDefault="00A54D06">
            <w:pPr>
              <w:jc w:val="center"/>
              <w:rPr>
                <w:rFonts w:ascii="Times New Roman" w:hAnsi="Times New Roman" w:cs="Times New Roman"/>
                <w:sz w:val="20"/>
                <w:szCs w:val="20"/>
              </w:rPr>
            </w:pPr>
          </w:p>
        </w:tc>
        <w:tc>
          <w:tcPr>
            <w:tcW w:w="78" w:type="pct"/>
            <w:tcBorders>
              <w:top w:val="nil"/>
              <w:left w:val="nil"/>
              <w:bottom w:val="nil"/>
              <w:right w:val="nil"/>
            </w:tcBorders>
            <w:shd w:val="clear" w:color="auto" w:fill="auto"/>
            <w:noWrap/>
            <w:vAlign w:val="center"/>
          </w:tcPr>
          <w:p w14:paraId="3F171C33" w14:textId="77777777" w:rsidR="00A54D06" w:rsidRPr="00AF376B" w:rsidRDefault="00A54D06">
            <w:pPr>
              <w:jc w:val="both"/>
              <w:rPr>
                <w:rFonts w:ascii="Times New Roman" w:hAnsi="Times New Roman" w:cs="Times New Roman"/>
                <w:sz w:val="20"/>
                <w:szCs w:val="20"/>
              </w:rPr>
            </w:pPr>
          </w:p>
        </w:tc>
      </w:tr>
      <w:tr w:rsidR="00A54D06" w:rsidRPr="00AF376B" w14:paraId="35068C68" w14:textId="77777777" w:rsidTr="00CA0C9B">
        <w:trPr>
          <w:trHeight w:val="20"/>
          <w:jc w:val="center"/>
        </w:trPr>
        <w:tc>
          <w:tcPr>
            <w:tcW w:w="783" w:type="pct"/>
            <w:vMerge/>
            <w:tcBorders>
              <w:top w:val="nil"/>
              <w:left w:val="single" w:sz="4" w:space="0" w:color="auto"/>
              <w:bottom w:val="single" w:sz="4" w:space="0" w:color="auto"/>
              <w:right w:val="single" w:sz="4" w:space="0" w:color="auto"/>
            </w:tcBorders>
            <w:vAlign w:val="center"/>
          </w:tcPr>
          <w:p w14:paraId="7976454A" w14:textId="77777777" w:rsidR="00A54D06" w:rsidRPr="00AF376B" w:rsidRDefault="00A54D06" w:rsidP="00CA0C9B">
            <w:pPr>
              <w:rPr>
                <w:rFonts w:ascii="Times New Roman" w:hAnsi="Times New Roman" w:cs="Times New Roman"/>
                <w:sz w:val="20"/>
                <w:szCs w:val="20"/>
              </w:rPr>
            </w:pPr>
          </w:p>
        </w:tc>
        <w:tc>
          <w:tcPr>
            <w:tcW w:w="313" w:type="pct"/>
            <w:vMerge/>
            <w:tcBorders>
              <w:top w:val="nil"/>
              <w:left w:val="single" w:sz="4" w:space="0" w:color="auto"/>
              <w:bottom w:val="single" w:sz="4" w:space="0" w:color="auto"/>
              <w:right w:val="single" w:sz="4" w:space="0" w:color="auto"/>
            </w:tcBorders>
            <w:vAlign w:val="center"/>
          </w:tcPr>
          <w:p w14:paraId="494D30ED"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315AD67B"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04E2F31F"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19595DA"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32A27867"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1DF1E7B4"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6452A786"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51F1B64A" w14:textId="77777777" w:rsidR="00A54D06" w:rsidRPr="00AF376B" w:rsidRDefault="00A54D06">
            <w:pPr>
              <w:jc w:val="center"/>
              <w:rPr>
                <w:rFonts w:ascii="Times New Roman" w:hAnsi="Times New Roman" w:cs="Times New Roman"/>
                <w:sz w:val="20"/>
                <w:szCs w:val="20"/>
              </w:rPr>
            </w:pPr>
          </w:p>
        </w:tc>
        <w:tc>
          <w:tcPr>
            <w:tcW w:w="253" w:type="pct"/>
            <w:vMerge/>
            <w:tcBorders>
              <w:top w:val="nil"/>
              <w:left w:val="single" w:sz="4" w:space="0" w:color="auto"/>
              <w:bottom w:val="single" w:sz="4" w:space="0" w:color="auto"/>
              <w:right w:val="single" w:sz="4" w:space="0" w:color="auto"/>
            </w:tcBorders>
            <w:vAlign w:val="center"/>
          </w:tcPr>
          <w:p w14:paraId="40EB2354"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17B71D51"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66EC710F"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7BA34FA"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5D8F1D35"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5660518B"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482532CA"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561A3B6F"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4766F92D" w14:textId="77777777" w:rsidR="00A54D06" w:rsidRPr="00AF376B" w:rsidRDefault="00A54D06">
            <w:pPr>
              <w:jc w:val="center"/>
              <w:rPr>
                <w:rFonts w:ascii="Times New Roman" w:hAnsi="Times New Roman" w:cs="Times New Roman"/>
                <w:sz w:val="20"/>
                <w:szCs w:val="20"/>
              </w:rPr>
            </w:pPr>
          </w:p>
        </w:tc>
        <w:tc>
          <w:tcPr>
            <w:tcW w:w="78" w:type="pct"/>
            <w:tcBorders>
              <w:top w:val="nil"/>
              <w:left w:val="nil"/>
              <w:bottom w:val="nil"/>
              <w:right w:val="nil"/>
            </w:tcBorders>
            <w:shd w:val="clear" w:color="auto" w:fill="auto"/>
            <w:noWrap/>
            <w:vAlign w:val="center"/>
          </w:tcPr>
          <w:p w14:paraId="547203BF" w14:textId="77777777" w:rsidR="00A54D06" w:rsidRPr="00AF376B" w:rsidRDefault="00A54D06">
            <w:pPr>
              <w:jc w:val="both"/>
              <w:rPr>
                <w:rFonts w:ascii="Times New Roman" w:hAnsi="Times New Roman" w:cs="Times New Roman"/>
                <w:sz w:val="20"/>
                <w:szCs w:val="20"/>
              </w:rPr>
            </w:pPr>
          </w:p>
        </w:tc>
      </w:tr>
      <w:tr w:rsidR="00A54D06" w:rsidRPr="00AF376B" w14:paraId="45046960" w14:textId="77777777" w:rsidTr="00CA0C9B">
        <w:trPr>
          <w:trHeight w:val="20"/>
          <w:jc w:val="center"/>
        </w:trPr>
        <w:tc>
          <w:tcPr>
            <w:tcW w:w="783" w:type="pct"/>
            <w:vMerge/>
            <w:tcBorders>
              <w:top w:val="nil"/>
              <w:left w:val="single" w:sz="4" w:space="0" w:color="auto"/>
              <w:bottom w:val="single" w:sz="4" w:space="0" w:color="auto"/>
              <w:right w:val="single" w:sz="4" w:space="0" w:color="auto"/>
            </w:tcBorders>
            <w:vAlign w:val="center"/>
          </w:tcPr>
          <w:p w14:paraId="57453956" w14:textId="77777777" w:rsidR="00A54D06" w:rsidRPr="00AF376B" w:rsidRDefault="00A54D06" w:rsidP="00CA0C9B">
            <w:pPr>
              <w:rPr>
                <w:rFonts w:ascii="Times New Roman" w:hAnsi="Times New Roman" w:cs="Times New Roman"/>
                <w:sz w:val="20"/>
                <w:szCs w:val="20"/>
              </w:rPr>
            </w:pPr>
          </w:p>
        </w:tc>
        <w:tc>
          <w:tcPr>
            <w:tcW w:w="313" w:type="pct"/>
            <w:vMerge/>
            <w:tcBorders>
              <w:top w:val="nil"/>
              <w:left w:val="single" w:sz="4" w:space="0" w:color="auto"/>
              <w:bottom w:val="single" w:sz="4" w:space="0" w:color="auto"/>
              <w:right w:val="single" w:sz="4" w:space="0" w:color="auto"/>
            </w:tcBorders>
            <w:vAlign w:val="center"/>
          </w:tcPr>
          <w:p w14:paraId="15B583FE"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6F956264"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50EC7C3B"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B66BE79"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4FA5F608"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2CDC7516"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084A137"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B2974C1" w14:textId="77777777" w:rsidR="00A54D06" w:rsidRPr="00AF376B" w:rsidRDefault="00A54D06">
            <w:pPr>
              <w:jc w:val="center"/>
              <w:rPr>
                <w:rFonts w:ascii="Times New Roman" w:hAnsi="Times New Roman" w:cs="Times New Roman"/>
                <w:sz w:val="20"/>
                <w:szCs w:val="20"/>
              </w:rPr>
            </w:pPr>
          </w:p>
        </w:tc>
        <w:tc>
          <w:tcPr>
            <w:tcW w:w="253" w:type="pct"/>
            <w:vMerge/>
            <w:tcBorders>
              <w:top w:val="nil"/>
              <w:left w:val="single" w:sz="4" w:space="0" w:color="auto"/>
              <w:bottom w:val="single" w:sz="4" w:space="0" w:color="auto"/>
              <w:right w:val="single" w:sz="4" w:space="0" w:color="auto"/>
            </w:tcBorders>
            <w:vAlign w:val="center"/>
          </w:tcPr>
          <w:p w14:paraId="2070C551"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214E668E"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57C11CEB"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67F3A37"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79E91775"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7E35EEA4"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7611159E"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08773AF9"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611E1D93" w14:textId="77777777" w:rsidR="00A54D06" w:rsidRPr="00AF376B" w:rsidRDefault="00A54D06">
            <w:pPr>
              <w:jc w:val="center"/>
              <w:rPr>
                <w:rFonts w:ascii="Times New Roman" w:hAnsi="Times New Roman" w:cs="Times New Roman"/>
                <w:sz w:val="20"/>
                <w:szCs w:val="20"/>
              </w:rPr>
            </w:pPr>
          </w:p>
        </w:tc>
        <w:tc>
          <w:tcPr>
            <w:tcW w:w="78" w:type="pct"/>
            <w:tcBorders>
              <w:top w:val="nil"/>
              <w:left w:val="nil"/>
              <w:bottom w:val="nil"/>
              <w:right w:val="nil"/>
            </w:tcBorders>
            <w:shd w:val="clear" w:color="auto" w:fill="auto"/>
            <w:noWrap/>
            <w:vAlign w:val="center"/>
          </w:tcPr>
          <w:p w14:paraId="5B61764E" w14:textId="77777777" w:rsidR="00A54D06" w:rsidRPr="00AF376B" w:rsidRDefault="00A54D06">
            <w:pPr>
              <w:jc w:val="both"/>
              <w:rPr>
                <w:rFonts w:ascii="Times New Roman" w:hAnsi="Times New Roman" w:cs="Times New Roman"/>
                <w:sz w:val="20"/>
                <w:szCs w:val="20"/>
              </w:rPr>
            </w:pPr>
          </w:p>
        </w:tc>
      </w:tr>
      <w:tr w:rsidR="00A54D06" w:rsidRPr="00AF376B" w14:paraId="5109A8C1" w14:textId="77777777" w:rsidTr="00CA0C9B">
        <w:trPr>
          <w:trHeight w:val="20"/>
          <w:jc w:val="center"/>
        </w:trPr>
        <w:tc>
          <w:tcPr>
            <w:tcW w:w="783" w:type="pct"/>
            <w:vMerge/>
            <w:tcBorders>
              <w:top w:val="nil"/>
              <w:left w:val="single" w:sz="4" w:space="0" w:color="auto"/>
              <w:bottom w:val="single" w:sz="4" w:space="0" w:color="auto"/>
              <w:right w:val="single" w:sz="4" w:space="0" w:color="auto"/>
            </w:tcBorders>
            <w:vAlign w:val="center"/>
          </w:tcPr>
          <w:p w14:paraId="554B55F3" w14:textId="77777777" w:rsidR="00A54D06" w:rsidRPr="00AF376B" w:rsidRDefault="00A54D06" w:rsidP="00CA0C9B">
            <w:pPr>
              <w:rPr>
                <w:rFonts w:ascii="Times New Roman" w:hAnsi="Times New Roman" w:cs="Times New Roman"/>
                <w:sz w:val="20"/>
                <w:szCs w:val="20"/>
              </w:rPr>
            </w:pPr>
          </w:p>
        </w:tc>
        <w:tc>
          <w:tcPr>
            <w:tcW w:w="313" w:type="pct"/>
            <w:vMerge/>
            <w:tcBorders>
              <w:top w:val="nil"/>
              <w:left w:val="single" w:sz="4" w:space="0" w:color="auto"/>
              <w:bottom w:val="single" w:sz="4" w:space="0" w:color="auto"/>
              <w:right w:val="single" w:sz="4" w:space="0" w:color="auto"/>
            </w:tcBorders>
            <w:vAlign w:val="center"/>
          </w:tcPr>
          <w:p w14:paraId="462D2F75"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4E826FB9"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7D04EC56"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40EBA12B"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A92C743"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5BF32A9B"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AB67146"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642452A9" w14:textId="77777777" w:rsidR="00A54D06" w:rsidRPr="00AF376B" w:rsidRDefault="00A54D06">
            <w:pPr>
              <w:jc w:val="center"/>
              <w:rPr>
                <w:rFonts w:ascii="Times New Roman" w:hAnsi="Times New Roman" w:cs="Times New Roman"/>
                <w:sz w:val="20"/>
                <w:szCs w:val="20"/>
              </w:rPr>
            </w:pPr>
          </w:p>
        </w:tc>
        <w:tc>
          <w:tcPr>
            <w:tcW w:w="253" w:type="pct"/>
            <w:vMerge/>
            <w:tcBorders>
              <w:top w:val="nil"/>
              <w:left w:val="single" w:sz="4" w:space="0" w:color="auto"/>
              <w:bottom w:val="single" w:sz="4" w:space="0" w:color="auto"/>
              <w:right w:val="single" w:sz="4" w:space="0" w:color="auto"/>
            </w:tcBorders>
            <w:vAlign w:val="center"/>
          </w:tcPr>
          <w:p w14:paraId="6083FB21"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424603BE"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130A794D"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3DC3A52"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02B609E0"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CA57EB0"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13F9F524"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773E3054"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27D106F2" w14:textId="77777777" w:rsidR="00A54D06" w:rsidRPr="00AF376B" w:rsidRDefault="00A54D06">
            <w:pPr>
              <w:jc w:val="center"/>
              <w:rPr>
                <w:rFonts w:ascii="Times New Roman" w:hAnsi="Times New Roman" w:cs="Times New Roman"/>
                <w:sz w:val="20"/>
                <w:szCs w:val="20"/>
              </w:rPr>
            </w:pPr>
          </w:p>
        </w:tc>
        <w:tc>
          <w:tcPr>
            <w:tcW w:w="78" w:type="pct"/>
            <w:tcBorders>
              <w:top w:val="nil"/>
              <w:left w:val="nil"/>
              <w:bottom w:val="nil"/>
              <w:right w:val="nil"/>
            </w:tcBorders>
            <w:shd w:val="clear" w:color="auto" w:fill="auto"/>
            <w:noWrap/>
            <w:vAlign w:val="center"/>
          </w:tcPr>
          <w:p w14:paraId="19043248" w14:textId="77777777" w:rsidR="00A54D06" w:rsidRPr="00AF376B" w:rsidRDefault="00A54D06">
            <w:pPr>
              <w:jc w:val="both"/>
              <w:rPr>
                <w:rFonts w:ascii="Times New Roman" w:hAnsi="Times New Roman" w:cs="Times New Roman"/>
                <w:sz w:val="20"/>
                <w:szCs w:val="20"/>
              </w:rPr>
            </w:pPr>
          </w:p>
        </w:tc>
      </w:tr>
      <w:tr w:rsidR="00A54D06" w:rsidRPr="00AF376B" w14:paraId="463E75B6" w14:textId="77777777" w:rsidTr="00CA0C9B">
        <w:trPr>
          <w:trHeight w:val="20"/>
          <w:jc w:val="center"/>
        </w:trPr>
        <w:tc>
          <w:tcPr>
            <w:tcW w:w="783" w:type="pct"/>
            <w:vMerge/>
            <w:tcBorders>
              <w:top w:val="nil"/>
              <w:left w:val="single" w:sz="4" w:space="0" w:color="auto"/>
              <w:bottom w:val="single" w:sz="4" w:space="0" w:color="auto"/>
              <w:right w:val="single" w:sz="4" w:space="0" w:color="auto"/>
            </w:tcBorders>
            <w:vAlign w:val="center"/>
          </w:tcPr>
          <w:p w14:paraId="7A9BE195" w14:textId="77777777" w:rsidR="00A54D06" w:rsidRPr="00AF376B" w:rsidRDefault="00A54D06" w:rsidP="00CA0C9B">
            <w:pPr>
              <w:rPr>
                <w:rFonts w:ascii="Times New Roman" w:hAnsi="Times New Roman" w:cs="Times New Roman"/>
                <w:sz w:val="20"/>
                <w:szCs w:val="20"/>
              </w:rPr>
            </w:pPr>
          </w:p>
        </w:tc>
        <w:tc>
          <w:tcPr>
            <w:tcW w:w="313" w:type="pct"/>
            <w:vMerge/>
            <w:tcBorders>
              <w:top w:val="nil"/>
              <w:left w:val="single" w:sz="4" w:space="0" w:color="auto"/>
              <w:bottom w:val="single" w:sz="4" w:space="0" w:color="auto"/>
              <w:right w:val="single" w:sz="4" w:space="0" w:color="auto"/>
            </w:tcBorders>
            <w:vAlign w:val="center"/>
          </w:tcPr>
          <w:p w14:paraId="4929F96E"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6A52C4CE"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0454F67F"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4A810994"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53594962"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23610D8B"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5D515846"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14B459E9" w14:textId="77777777" w:rsidR="00A54D06" w:rsidRPr="00AF376B" w:rsidRDefault="00A54D06">
            <w:pPr>
              <w:jc w:val="center"/>
              <w:rPr>
                <w:rFonts w:ascii="Times New Roman" w:hAnsi="Times New Roman" w:cs="Times New Roman"/>
                <w:sz w:val="20"/>
                <w:szCs w:val="20"/>
              </w:rPr>
            </w:pPr>
          </w:p>
        </w:tc>
        <w:tc>
          <w:tcPr>
            <w:tcW w:w="253" w:type="pct"/>
            <w:vMerge/>
            <w:tcBorders>
              <w:top w:val="nil"/>
              <w:left w:val="single" w:sz="4" w:space="0" w:color="auto"/>
              <w:bottom w:val="single" w:sz="4" w:space="0" w:color="auto"/>
              <w:right w:val="single" w:sz="4" w:space="0" w:color="auto"/>
            </w:tcBorders>
            <w:vAlign w:val="center"/>
          </w:tcPr>
          <w:p w14:paraId="65EA095F"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5E767786"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01D42CBF"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43C53F6D"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011F209B"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23282EC"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06D55C73"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4248560C"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6C19D745" w14:textId="77777777" w:rsidR="00A54D06" w:rsidRPr="00AF376B" w:rsidRDefault="00A54D06">
            <w:pPr>
              <w:jc w:val="center"/>
              <w:rPr>
                <w:rFonts w:ascii="Times New Roman" w:hAnsi="Times New Roman" w:cs="Times New Roman"/>
                <w:sz w:val="20"/>
                <w:szCs w:val="20"/>
              </w:rPr>
            </w:pPr>
          </w:p>
        </w:tc>
        <w:tc>
          <w:tcPr>
            <w:tcW w:w="78" w:type="pct"/>
            <w:tcBorders>
              <w:top w:val="nil"/>
              <w:left w:val="nil"/>
              <w:bottom w:val="nil"/>
              <w:right w:val="nil"/>
            </w:tcBorders>
            <w:shd w:val="clear" w:color="auto" w:fill="auto"/>
            <w:noWrap/>
            <w:vAlign w:val="center"/>
          </w:tcPr>
          <w:p w14:paraId="3664708C" w14:textId="77777777" w:rsidR="00A54D06" w:rsidRPr="00AF376B" w:rsidRDefault="00A54D06">
            <w:pPr>
              <w:jc w:val="both"/>
              <w:rPr>
                <w:rFonts w:ascii="Times New Roman" w:hAnsi="Times New Roman" w:cs="Times New Roman"/>
                <w:sz w:val="20"/>
                <w:szCs w:val="20"/>
              </w:rPr>
            </w:pPr>
          </w:p>
        </w:tc>
      </w:tr>
      <w:tr w:rsidR="00A54D06" w:rsidRPr="00AF376B" w14:paraId="59C9E168" w14:textId="77777777" w:rsidTr="00CA0C9B">
        <w:trPr>
          <w:trHeight w:val="90"/>
          <w:jc w:val="center"/>
        </w:trPr>
        <w:tc>
          <w:tcPr>
            <w:tcW w:w="783" w:type="pct"/>
            <w:vMerge/>
            <w:tcBorders>
              <w:top w:val="nil"/>
              <w:left w:val="single" w:sz="4" w:space="0" w:color="auto"/>
              <w:bottom w:val="single" w:sz="4" w:space="0" w:color="auto"/>
              <w:right w:val="single" w:sz="4" w:space="0" w:color="auto"/>
            </w:tcBorders>
            <w:vAlign w:val="center"/>
          </w:tcPr>
          <w:p w14:paraId="6536B290" w14:textId="77777777" w:rsidR="00A54D06" w:rsidRPr="00AF376B" w:rsidRDefault="00A54D06" w:rsidP="00CA0C9B">
            <w:pPr>
              <w:rPr>
                <w:rFonts w:ascii="Times New Roman" w:hAnsi="Times New Roman" w:cs="Times New Roman"/>
                <w:sz w:val="20"/>
                <w:szCs w:val="20"/>
              </w:rPr>
            </w:pPr>
          </w:p>
        </w:tc>
        <w:tc>
          <w:tcPr>
            <w:tcW w:w="313" w:type="pct"/>
            <w:vMerge/>
            <w:tcBorders>
              <w:top w:val="nil"/>
              <w:left w:val="single" w:sz="4" w:space="0" w:color="auto"/>
              <w:bottom w:val="single" w:sz="4" w:space="0" w:color="auto"/>
              <w:right w:val="single" w:sz="4" w:space="0" w:color="auto"/>
            </w:tcBorders>
            <w:vAlign w:val="center"/>
          </w:tcPr>
          <w:p w14:paraId="7E6D2A48"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3CFC028B"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2AFA6809"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6375FD6E"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40884ED6"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48453478"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1FAB96F"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AA8A8FF" w14:textId="77777777" w:rsidR="00A54D06" w:rsidRPr="00AF376B" w:rsidRDefault="00A54D06">
            <w:pPr>
              <w:jc w:val="center"/>
              <w:rPr>
                <w:rFonts w:ascii="Times New Roman" w:hAnsi="Times New Roman" w:cs="Times New Roman"/>
                <w:sz w:val="20"/>
                <w:szCs w:val="20"/>
              </w:rPr>
            </w:pPr>
          </w:p>
        </w:tc>
        <w:tc>
          <w:tcPr>
            <w:tcW w:w="253" w:type="pct"/>
            <w:vMerge/>
            <w:tcBorders>
              <w:top w:val="nil"/>
              <w:left w:val="single" w:sz="4" w:space="0" w:color="auto"/>
              <w:bottom w:val="single" w:sz="4" w:space="0" w:color="auto"/>
              <w:right w:val="single" w:sz="4" w:space="0" w:color="auto"/>
            </w:tcBorders>
            <w:vAlign w:val="center"/>
          </w:tcPr>
          <w:p w14:paraId="23681807"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6B6E92C4"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0C015B53"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2B1924D8"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7EA733F4" w14:textId="77777777" w:rsidR="00A54D06" w:rsidRPr="00AF376B" w:rsidRDefault="00A54D06">
            <w:pPr>
              <w:jc w:val="center"/>
              <w:rPr>
                <w:rFonts w:ascii="Times New Roman" w:hAnsi="Times New Roman" w:cs="Times New Roman"/>
                <w:sz w:val="20"/>
                <w:szCs w:val="20"/>
              </w:rPr>
            </w:pPr>
          </w:p>
        </w:tc>
        <w:tc>
          <w:tcPr>
            <w:tcW w:w="244" w:type="pct"/>
            <w:vMerge/>
            <w:tcBorders>
              <w:top w:val="nil"/>
              <w:left w:val="single" w:sz="4" w:space="0" w:color="auto"/>
              <w:bottom w:val="single" w:sz="4" w:space="0" w:color="auto"/>
              <w:right w:val="single" w:sz="4" w:space="0" w:color="auto"/>
            </w:tcBorders>
            <w:vAlign w:val="center"/>
          </w:tcPr>
          <w:p w14:paraId="6F810E66"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45125B83" w14:textId="77777777" w:rsidR="00A54D06" w:rsidRPr="00AF376B" w:rsidRDefault="00A54D06">
            <w:pPr>
              <w:jc w:val="center"/>
              <w:rPr>
                <w:rFonts w:ascii="Times New Roman" w:hAnsi="Times New Roman" w:cs="Times New Roman"/>
                <w:sz w:val="20"/>
                <w:szCs w:val="20"/>
              </w:rPr>
            </w:pPr>
          </w:p>
        </w:tc>
        <w:tc>
          <w:tcPr>
            <w:tcW w:w="215" w:type="pct"/>
            <w:vMerge/>
            <w:tcBorders>
              <w:top w:val="nil"/>
              <w:left w:val="single" w:sz="4" w:space="0" w:color="auto"/>
              <w:bottom w:val="single" w:sz="4" w:space="0" w:color="auto"/>
              <w:right w:val="single" w:sz="4" w:space="0" w:color="auto"/>
            </w:tcBorders>
            <w:vAlign w:val="center"/>
          </w:tcPr>
          <w:p w14:paraId="6C4D7F30" w14:textId="77777777" w:rsidR="00A54D06" w:rsidRPr="00AF376B" w:rsidRDefault="00A54D06">
            <w:pPr>
              <w:jc w:val="center"/>
              <w:rPr>
                <w:rFonts w:ascii="Times New Roman" w:hAnsi="Times New Roman" w:cs="Times New Roman"/>
                <w:sz w:val="20"/>
                <w:szCs w:val="20"/>
              </w:rPr>
            </w:pPr>
          </w:p>
        </w:tc>
        <w:tc>
          <w:tcPr>
            <w:tcW w:w="264" w:type="pct"/>
            <w:vMerge/>
            <w:tcBorders>
              <w:top w:val="nil"/>
              <w:left w:val="single" w:sz="4" w:space="0" w:color="auto"/>
              <w:bottom w:val="single" w:sz="4" w:space="0" w:color="auto"/>
              <w:right w:val="single" w:sz="4" w:space="0" w:color="auto"/>
            </w:tcBorders>
            <w:vAlign w:val="center"/>
          </w:tcPr>
          <w:p w14:paraId="74154307" w14:textId="77777777" w:rsidR="00A54D06" w:rsidRPr="00AF376B" w:rsidRDefault="00A54D06">
            <w:pPr>
              <w:jc w:val="center"/>
              <w:rPr>
                <w:rFonts w:ascii="Times New Roman" w:hAnsi="Times New Roman" w:cs="Times New Roman"/>
                <w:sz w:val="20"/>
                <w:szCs w:val="20"/>
              </w:rPr>
            </w:pPr>
          </w:p>
        </w:tc>
        <w:tc>
          <w:tcPr>
            <w:tcW w:w="78" w:type="pct"/>
            <w:tcBorders>
              <w:top w:val="nil"/>
              <w:left w:val="nil"/>
              <w:bottom w:val="nil"/>
              <w:right w:val="nil"/>
            </w:tcBorders>
            <w:shd w:val="clear" w:color="auto" w:fill="auto"/>
            <w:noWrap/>
            <w:vAlign w:val="center"/>
          </w:tcPr>
          <w:p w14:paraId="6EB967A4" w14:textId="77777777" w:rsidR="00A54D06" w:rsidRPr="00AF376B" w:rsidRDefault="00A54D06">
            <w:pPr>
              <w:jc w:val="both"/>
              <w:rPr>
                <w:rFonts w:ascii="Times New Roman" w:hAnsi="Times New Roman" w:cs="Times New Roman"/>
                <w:sz w:val="20"/>
                <w:szCs w:val="20"/>
              </w:rPr>
            </w:pPr>
          </w:p>
        </w:tc>
      </w:tr>
      <w:tr w:rsidR="00A54D06" w:rsidRPr="00AF376B" w14:paraId="5EC87403" w14:textId="77777777" w:rsidTr="00CA0C9B">
        <w:trPr>
          <w:trHeight w:val="20"/>
          <w:jc w:val="center"/>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30D9431A"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nas Notas Explicativas</w:t>
            </w:r>
          </w:p>
        </w:tc>
        <w:tc>
          <w:tcPr>
            <w:tcW w:w="313" w:type="pct"/>
            <w:tcBorders>
              <w:top w:val="single" w:sz="4" w:space="0" w:color="auto"/>
              <w:left w:val="nil"/>
              <w:bottom w:val="single" w:sz="4" w:space="0" w:color="auto"/>
              <w:right w:val="single" w:sz="4" w:space="0" w:color="auto"/>
            </w:tcBorders>
            <w:shd w:val="clear" w:color="auto" w:fill="auto"/>
            <w:noWrap/>
            <w:vAlign w:val="center"/>
          </w:tcPr>
          <w:p w14:paraId="19EFFAA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266F0FE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0DC24F8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15</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272183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E17702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0435C24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D6A4C2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1F71B8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FE8C55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2FE781A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9</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5F64F45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3EFDF12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2F18B58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1F84EB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0DF07A1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5D88229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4AA2CB3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78" w:type="pct"/>
            <w:vAlign w:val="center"/>
          </w:tcPr>
          <w:p w14:paraId="625B2C89" w14:textId="77777777" w:rsidR="00A54D06" w:rsidRPr="00AF376B" w:rsidRDefault="00A54D06">
            <w:pPr>
              <w:jc w:val="both"/>
              <w:rPr>
                <w:rFonts w:ascii="Times New Roman" w:hAnsi="Times New Roman" w:cs="Times New Roman"/>
                <w:sz w:val="20"/>
                <w:szCs w:val="20"/>
              </w:rPr>
            </w:pPr>
          </w:p>
        </w:tc>
      </w:tr>
      <w:tr w:rsidR="00A54D06" w:rsidRPr="00AF376B" w14:paraId="034B6C6E" w14:textId="77777777" w:rsidTr="00CA0C9B">
        <w:trPr>
          <w:trHeight w:val="20"/>
          <w:jc w:val="center"/>
        </w:trPr>
        <w:tc>
          <w:tcPr>
            <w:tcW w:w="783" w:type="pct"/>
            <w:tcBorders>
              <w:top w:val="single" w:sz="4" w:space="0" w:color="auto"/>
              <w:left w:val="single" w:sz="4" w:space="0" w:color="auto"/>
              <w:bottom w:val="single" w:sz="4" w:space="0" w:color="auto"/>
              <w:right w:val="nil"/>
            </w:tcBorders>
            <w:shd w:val="clear" w:color="auto" w:fill="auto"/>
            <w:noWrap/>
            <w:vAlign w:val="center"/>
          </w:tcPr>
          <w:p w14:paraId="4B1774AD"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3E5A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AEE9C4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EEE0A6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15</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D11537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CBB5AB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6A94D71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B0C12F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4940CC3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5E6902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0935EB6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9</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7494E58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F3713D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4F01BD4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0C65AC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2494666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10,5</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6C29FB9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21A5150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21</w:t>
            </w:r>
          </w:p>
        </w:tc>
        <w:tc>
          <w:tcPr>
            <w:tcW w:w="78" w:type="pct"/>
            <w:vAlign w:val="center"/>
          </w:tcPr>
          <w:p w14:paraId="5524E3FE" w14:textId="77777777" w:rsidR="00A54D06" w:rsidRPr="00AF376B" w:rsidRDefault="00A54D06">
            <w:pPr>
              <w:jc w:val="both"/>
              <w:rPr>
                <w:rFonts w:ascii="Times New Roman" w:hAnsi="Times New Roman" w:cs="Times New Roman"/>
                <w:sz w:val="20"/>
                <w:szCs w:val="20"/>
              </w:rPr>
            </w:pPr>
          </w:p>
        </w:tc>
      </w:tr>
      <w:tr w:rsidR="00A54D06" w:rsidRPr="00AF376B" w14:paraId="6C7A9203" w14:textId="77777777" w:rsidTr="00CA0C9B">
        <w:trPr>
          <w:trHeight w:val="20"/>
          <w:jc w:val="center"/>
        </w:trPr>
        <w:tc>
          <w:tcPr>
            <w:tcW w:w="783" w:type="pct"/>
            <w:tcBorders>
              <w:top w:val="single" w:sz="4" w:space="0" w:color="auto"/>
              <w:left w:val="single" w:sz="4" w:space="0" w:color="auto"/>
              <w:bottom w:val="single" w:sz="4" w:space="0" w:color="auto"/>
              <w:right w:val="nil"/>
            </w:tcBorders>
            <w:shd w:val="clear" w:color="auto" w:fill="auto"/>
            <w:vAlign w:val="center"/>
          </w:tcPr>
          <w:p w14:paraId="7F8B73AD"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Índice de Transparência</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1AB2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236F2ED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B65A34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15%</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535060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E35E9E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555C14B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4892C43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417E136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CBB0A5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4E88A71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9%</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6B7EDE0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D18364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24E7920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2D99B4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5126443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11%</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4412C00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1E5D972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21%</w:t>
            </w:r>
          </w:p>
        </w:tc>
        <w:tc>
          <w:tcPr>
            <w:tcW w:w="78" w:type="pct"/>
            <w:vAlign w:val="center"/>
          </w:tcPr>
          <w:p w14:paraId="077D4988" w14:textId="77777777" w:rsidR="00A54D06" w:rsidRPr="00AF376B" w:rsidRDefault="00A54D06">
            <w:pPr>
              <w:jc w:val="both"/>
              <w:rPr>
                <w:rFonts w:ascii="Times New Roman" w:hAnsi="Times New Roman" w:cs="Times New Roman"/>
                <w:sz w:val="20"/>
                <w:szCs w:val="20"/>
              </w:rPr>
            </w:pPr>
          </w:p>
        </w:tc>
      </w:tr>
      <w:tr w:rsidR="00A54D06" w:rsidRPr="00AF376B" w14:paraId="594FFCA8" w14:textId="77777777" w:rsidTr="00CA0C9B">
        <w:trPr>
          <w:trHeight w:val="20"/>
          <w:jc w:val="center"/>
        </w:trPr>
        <w:tc>
          <w:tcPr>
            <w:tcW w:w="783" w:type="pct"/>
            <w:tcBorders>
              <w:top w:val="nil"/>
              <w:left w:val="single" w:sz="4" w:space="0" w:color="auto"/>
              <w:bottom w:val="single" w:sz="4" w:space="0" w:color="auto"/>
              <w:right w:val="nil"/>
            </w:tcBorders>
            <w:shd w:val="clear" w:color="auto" w:fill="auto"/>
            <w:vAlign w:val="center"/>
          </w:tcPr>
          <w:p w14:paraId="3540725B"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Ranking</w:t>
            </w:r>
          </w:p>
        </w:tc>
        <w:tc>
          <w:tcPr>
            <w:tcW w:w="313" w:type="pct"/>
            <w:tcBorders>
              <w:top w:val="nil"/>
              <w:left w:val="single" w:sz="4" w:space="0" w:color="auto"/>
              <w:bottom w:val="single" w:sz="4" w:space="0" w:color="auto"/>
              <w:right w:val="single" w:sz="4" w:space="0" w:color="auto"/>
            </w:tcBorders>
            <w:shd w:val="clear" w:color="auto" w:fill="auto"/>
            <w:noWrap/>
            <w:vAlign w:val="center"/>
          </w:tcPr>
          <w:p w14:paraId="046FCAE1" w14:textId="77777777" w:rsidR="00A54D06" w:rsidRPr="00AF376B" w:rsidRDefault="00A54D06">
            <w:pPr>
              <w:jc w:val="center"/>
              <w:rPr>
                <w:rFonts w:ascii="Times New Roman" w:hAnsi="Times New Roman" w:cs="Times New Roman"/>
                <w:b/>
                <w:bCs/>
                <w:sz w:val="20"/>
                <w:szCs w:val="20"/>
              </w:rPr>
            </w:pPr>
          </w:p>
        </w:tc>
        <w:tc>
          <w:tcPr>
            <w:tcW w:w="244" w:type="pct"/>
            <w:tcBorders>
              <w:top w:val="nil"/>
              <w:left w:val="nil"/>
              <w:bottom w:val="single" w:sz="4" w:space="0" w:color="auto"/>
              <w:right w:val="single" w:sz="4" w:space="0" w:color="auto"/>
            </w:tcBorders>
            <w:shd w:val="clear" w:color="auto" w:fill="auto"/>
            <w:noWrap/>
            <w:vAlign w:val="center"/>
          </w:tcPr>
          <w:p w14:paraId="4FC6C79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17E3F25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3º</w:t>
            </w:r>
          </w:p>
        </w:tc>
        <w:tc>
          <w:tcPr>
            <w:tcW w:w="244" w:type="pct"/>
            <w:tcBorders>
              <w:top w:val="nil"/>
              <w:left w:val="nil"/>
              <w:bottom w:val="single" w:sz="4" w:space="0" w:color="auto"/>
              <w:right w:val="single" w:sz="4" w:space="0" w:color="auto"/>
            </w:tcBorders>
            <w:shd w:val="clear" w:color="auto" w:fill="auto"/>
            <w:noWrap/>
            <w:vAlign w:val="center"/>
          </w:tcPr>
          <w:p w14:paraId="1ED5424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nil"/>
              <w:left w:val="nil"/>
              <w:bottom w:val="single" w:sz="4" w:space="0" w:color="auto"/>
              <w:right w:val="single" w:sz="4" w:space="0" w:color="auto"/>
            </w:tcBorders>
            <w:shd w:val="clear" w:color="auto" w:fill="auto"/>
            <w:noWrap/>
            <w:vAlign w:val="center"/>
          </w:tcPr>
          <w:p w14:paraId="765BB67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tcPr>
          <w:p w14:paraId="3773E0E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8º</w:t>
            </w:r>
          </w:p>
        </w:tc>
        <w:tc>
          <w:tcPr>
            <w:tcW w:w="244" w:type="pct"/>
            <w:tcBorders>
              <w:top w:val="nil"/>
              <w:left w:val="nil"/>
              <w:bottom w:val="single" w:sz="4" w:space="0" w:color="auto"/>
              <w:right w:val="single" w:sz="4" w:space="0" w:color="auto"/>
            </w:tcBorders>
            <w:shd w:val="clear" w:color="auto" w:fill="auto"/>
            <w:noWrap/>
            <w:vAlign w:val="center"/>
          </w:tcPr>
          <w:p w14:paraId="7388BAF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nil"/>
              <w:left w:val="nil"/>
              <w:bottom w:val="single" w:sz="4" w:space="0" w:color="auto"/>
              <w:right w:val="single" w:sz="4" w:space="0" w:color="auto"/>
            </w:tcBorders>
            <w:shd w:val="clear" w:color="auto" w:fill="auto"/>
            <w:noWrap/>
            <w:vAlign w:val="center"/>
          </w:tcPr>
          <w:p w14:paraId="5F78770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53" w:type="pct"/>
            <w:tcBorders>
              <w:top w:val="nil"/>
              <w:left w:val="nil"/>
              <w:bottom w:val="single" w:sz="4" w:space="0" w:color="auto"/>
              <w:right w:val="single" w:sz="4" w:space="0" w:color="auto"/>
            </w:tcBorders>
            <w:shd w:val="clear" w:color="auto" w:fill="auto"/>
            <w:noWrap/>
            <w:vAlign w:val="center"/>
          </w:tcPr>
          <w:p w14:paraId="2B7B52D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tcPr>
          <w:p w14:paraId="3525A8E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5º</w:t>
            </w:r>
          </w:p>
        </w:tc>
        <w:tc>
          <w:tcPr>
            <w:tcW w:w="215" w:type="pct"/>
            <w:tcBorders>
              <w:top w:val="nil"/>
              <w:left w:val="nil"/>
              <w:bottom w:val="single" w:sz="4" w:space="0" w:color="auto"/>
              <w:right w:val="single" w:sz="4" w:space="0" w:color="auto"/>
            </w:tcBorders>
            <w:shd w:val="clear" w:color="auto" w:fill="auto"/>
            <w:noWrap/>
            <w:vAlign w:val="center"/>
          </w:tcPr>
          <w:p w14:paraId="00CE1CA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244" w:type="pct"/>
            <w:tcBorders>
              <w:top w:val="nil"/>
              <w:left w:val="nil"/>
              <w:bottom w:val="single" w:sz="4" w:space="0" w:color="auto"/>
              <w:right w:val="single" w:sz="4" w:space="0" w:color="auto"/>
            </w:tcBorders>
            <w:shd w:val="clear" w:color="auto" w:fill="auto"/>
            <w:noWrap/>
            <w:vAlign w:val="center"/>
          </w:tcPr>
          <w:p w14:paraId="7E2E385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tcPr>
          <w:p w14:paraId="4E343D3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244" w:type="pct"/>
            <w:tcBorders>
              <w:top w:val="nil"/>
              <w:left w:val="nil"/>
              <w:bottom w:val="single" w:sz="4" w:space="0" w:color="auto"/>
              <w:right w:val="single" w:sz="4" w:space="0" w:color="auto"/>
            </w:tcBorders>
            <w:shd w:val="clear" w:color="auto" w:fill="auto"/>
            <w:noWrap/>
            <w:vAlign w:val="center"/>
          </w:tcPr>
          <w:p w14:paraId="451E5E9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391FDCB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215" w:type="pct"/>
            <w:tcBorders>
              <w:top w:val="nil"/>
              <w:left w:val="nil"/>
              <w:bottom w:val="single" w:sz="4" w:space="0" w:color="auto"/>
              <w:right w:val="single" w:sz="4" w:space="0" w:color="auto"/>
            </w:tcBorders>
            <w:shd w:val="clear" w:color="auto" w:fill="auto"/>
            <w:noWrap/>
            <w:vAlign w:val="center"/>
          </w:tcPr>
          <w:p w14:paraId="166316C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8º</w:t>
            </w:r>
          </w:p>
        </w:tc>
        <w:tc>
          <w:tcPr>
            <w:tcW w:w="264" w:type="pct"/>
            <w:tcBorders>
              <w:top w:val="nil"/>
              <w:left w:val="nil"/>
              <w:bottom w:val="single" w:sz="4" w:space="0" w:color="auto"/>
              <w:right w:val="single" w:sz="4" w:space="0" w:color="auto"/>
            </w:tcBorders>
            <w:shd w:val="clear" w:color="auto" w:fill="auto"/>
            <w:noWrap/>
            <w:vAlign w:val="center"/>
          </w:tcPr>
          <w:p w14:paraId="726C750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1º</w:t>
            </w:r>
          </w:p>
        </w:tc>
        <w:tc>
          <w:tcPr>
            <w:tcW w:w="78" w:type="pct"/>
            <w:vAlign w:val="center"/>
          </w:tcPr>
          <w:p w14:paraId="45D3617E" w14:textId="77777777" w:rsidR="00A54D06" w:rsidRPr="00AF376B" w:rsidRDefault="00A54D06">
            <w:pPr>
              <w:jc w:val="both"/>
              <w:rPr>
                <w:rFonts w:ascii="Times New Roman" w:hAnsi="Times New Roman" w:cs="Times New Roman"/>
                <w:sz w:val="20"/>
                <w:szCs w:val="20"/>
              </w:rPr>
            </w:pPr>
          </w:p>
        </w:tc>
      </w:tr>
    </w:tbl>
    <w:p w14:paraId="6C9CA9B9"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Dados da pesquisa (2021) adaptado da metodologia de Biderman e Puttomatti (2011)</w:t>
      </w:r>
    </w:p>
    <w:p w14:paraId="5127FF3D" w14:textId="77777777" w:rsidR="00A54D06" w:rsidRPr="00AF376B" w:rsidRDefault="00A54D06">
      <w:pPr>
        <w:jc w:val="both"/>
        <w:rPr>
          <w:rFonts w:ascii="Times New Roman" w:hAnsi="Times New Roman" w:cs="Times New Roman"/>
        </w:rPr>
      </w:pPr>
    </w:p>
    <w:p w14:paraId="0677A9B2"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5 - Índice de Transparência nos Estados do Sul, Sudeste e Centro-Oeste analisados em 2018</w:t>
      </w:r>
    </w:p>
    <w:tbl>
      <w:tblPr>
        <w:tblW w:w="5003" w:type="pct"/>
        <w:jc w:val="center"/>
        <w:tblCellMar>
          <w:left w:w="70" w:type="dxa"/>
          <w:right w:w="70" w:type="dxa"/>
        </w:tblCellMar>
        <w:tblLook w:val="04A0" w:firstRow="1" w:lastRow="0" w:firstColumn="1" w:lastColumn="0" w:noHBand="0" w:noVBand="1"/>
      </w:tblPr>
      <w:tblGrid>
        <w:gridCol w:w="1982"/>
        <w:gridCol w:w="652"/>
        <w:gridCol w:w="634"/>
        <w:gridCol w:w="631"/>
        <w:gridCol w:w="516"/>
        <w:gridCol w:w="516"/>
        <w:gridCol w:w="516"/>
        <w:gridCol w:w="631"/>
        <w:gridCol w:w="516"/>
        <w:gridCol w:w="516"/>
        <w:gridCol w:w="631"/>
        <w:gridCol w:w="631"/>
        <w:gridCol w:w="516"/>
        <w:gridCol w:w="172"/>
      </w:tblGrid>
      <w:tr w:rsidR="00A54D06" w:rsidRPr="00AF376B" w14:paraId="75064286" w14:textId="77777777">
        <w:trPr>
          <w:gridAfter w:val="1"/>
          <w:wAfter w:w="95" w:type="pct"/>
          <w:trHeight w:val="20"/>
          <w:jc w:val="center"/>
        </w:trPr>
        <w:tc>
          <w:tcPr>
            <w:tcW w:w="1093" w:type="pct"/>
            <w:tcBorders>
              <w:top w:val="single" w:sz="4" w:space="0" w:color="auto"/>
              <w:left w:val="single" w:sz="4" w:space="0" w:color="auto"/>
              <w:bottom w:val="single" w:sz="4" w:space="0" w:color="auto"/>
              <w:right w:val="nil"/>
            </w:tcBorders>
            <w:shd w:val="clear" w:color="auto" w:fill="auto"/>
            <w:noWrap/>
            <w:vAlign w:val="center"/>
          </w:tcPr>
          <w:p w14:paraId="37B5BFAC"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ESTADOS</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86F13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DFB82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ES</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A7568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MG</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AE532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RJ</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B8D32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SP</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89BD8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PR</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3A05D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RS</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FF02B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SC</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17F8D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DF</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B1A86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GO</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95FA5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MT</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B1B8A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MS</w:t>
            </w:r>
          </w:p>
        </w:tc>
      </w:tr>
      <w:tr w:rsidR="00A54D06" w:rsidRPr="00AF376B" w14:paraId="5CB5EE0D" w14:textId="77777777">
        <w:trPr>
          <w:gridAfter w:val="1"/>
          <w:wAfter w:w="95" w:type="pct"/>
          <w:trHeight w:val="20"/>
          <w:jc w:val="center"/>
        </w:trPr>
        <w:tc>
          <w:tcPr>
            <w:tcW w:w="1093" w:type="pct"/>
            <w:tcBorders>
              <w:top w:val="nil"/>
              <w:left w:val="single" w:sz="4" w:space="0" w:color="auto"/>
              <w:bottom w:val="single" w:sz="4" w:space="0" w:color="auto"/>
              <w:right w:val="single" w:sz="4" w:space="0" w:color="auto"/>
            </w:tcBorders>
            <w:shd w:val="clear" w:color="auto" w:fill="auto"/>
            <w:vAlign w:val="center"/>
          </w:tcPr>
          <w:p w14:paraId="0C32F6AF"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w:t>
            </w:r>
          </w:p>
        </w:tc>
        <w:tc>
          <w:tcPr>
            <w:tcW w:w="360" w:type="pct"/>
            <w:vMerge/>
            <w:tcBorders>
              <w:top w:val="single" w:sz="4" w:space="0" w:color="auto"/>
              <w:left w:val="single" w:sz="4" w:space="0" w:color="auto"/>
              <w:bottom w:val="single" w:sz="4" w:space="0" w:color="auto"/>
              <w:right w:val="single" w:sz="4" w:space="0" w:color="auto"/>
            </w:tcBorders>
            <w:vAlign w:val="center"/>
          </w:tcPr>
          <w:p w14:paraId="1A2E4F8C" w14:textId="77777777" w:rsidR="00A54D06" w:rsidRPr="00AF376B" w:rsidRDefault="00A54D06">
            <w:pPr>
              <w:jc w:val="center"/>
              <w:rPr>
                <w:rFonts w:ascii="Times New Roman" w:hAnsi="Times New Roman" w:cs="Times New Roman"/>
                <w:b/>
                <w:bCs/>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7DAE7BA2" w14:textId="77777777" w:rsidR="00A54D06" w:rsidRPr="00AF376B" w:rsidRDefault="00A54D06">
            <w:pPr>
              <w:jc w:val="center"/>
              <w:rPr>
                <w:rFonts w:ascii="Times New Roman" w:hAnsi="Times New Roman" w:cs="Times New Roman"/>
                <w:b/>
                <w:bCs/>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29C9E486" w14:textId="77777777" w:rsidR="00A54D06" w:rsidRPr="00AF376B" w:rsidRDefault="00A54D06">
            <w:pPr>
              <w:jc w:val="center"/>
              <w:rPr>
                <w:rFonts w:ascii="Times New Roman" w:hAnsi="Times New Roman" w:cs="Times New Roman"/>
                <w:b/>
                <w:bCs/>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4150A718" w14:textId="77777777" w:rsidR="00A54D06" w:rsidRPr="00AF376B" w:rsidRDefault="00A54D06">
            <w:pPr>
              <w:jc w:val="center"/>
              <w:rPr>
                <w:rFonts w:ascii="Times New Roman" w:hAnsi="Times New Roman" w:cs="Times New Roman"/>
                <w:b/>
                <w:bCs/>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4E272952" w14:textId="77777777" w:rsidR="00A54D06" w:rsidRPr="00AF376B" w:rsidRDefault="00A54D06">
            <w:pPr>
              <w:jc w:val="center"/>
              <w:rPr>
                <w:rFonts w:ascii="Times New Roman" w:hAnsi="Times New Roman" w:cs="Times New Roman"/>
                <w:b/>
                <w:bCs/>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4F691451" w14:textId="77777777" w:rsidR="00A54D06" w:rsidRPr="00AF376B" w:rsidRDefault="00A54D06">
            <w:pPr>
              <w:jc w:val="center"/>
              <w:rPr>
                <w:rFonts w:ascii="Times New Roman" w:hAnsi="Times New Roman" w:cs="Times New Roman"/>
                <w:b/>
                <w:bCs/>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0D3D45FD" w14:textId="77777777" w:rsidR="00A54D06" w:rsidRPr="00AF376B" w:rsidRDefault="00A54D06">
            <w:pPr>
              <w:jc w:val="center"/>
              <w:rPr>
                <w:rFonts w:ascii="Times New Roman" w:hAnsi="Times New Roman" w:cs="Times New Roman"/>
                <w:b/>
                <w:bCs/>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2B2B73B" w14:textId="77777777" w:rsidR="00A54D06" w:rsidRPr="00AF376B" w:rsidRDefault="00A54D06">
            <w:pPr>
              <w:jc w:val="center"/>
              <w:rPr>
                <w:rFonts w:ascii="Times New Roman" w:hAnsi="Times New Roman" w:cs="Times New Roman"/>
                <w:b/>
                <w:bCs/>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1D2C0E61" w14:textId="77777777" w:rsidR="00A54D06" w:rsidRPr="00AF376B" w:rsidRDefault="00A54D06">
            <w:pPr>
              <w:jc w:val="center"/>
              <w:rPr>
                <w:rFonts w:ascii="Times New Roman" w:hAnsi="Times New Roman" w:cs="Times New Roman"/>
                <w:b/>
                <w:bCs/>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3E305EB5" w14:textId="77777777" w:rsidR="00A54D06" w:rsidRPr="00AF376B" w:rsidRDefault="00A54D06">
            <w:pPr>
              <w:jc w:val="center"/>
              <w:rPr>
                <w:rFonts w:ascii="Times New Roman" w:hAnsi="Times New Roman" w:cs="Times New Roman"/>
                <w:b/>
                <w:bCs/>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0AE0A76" w14:textId="77777777" w:rsidR="00A54D06" w:rsidRPr="00AF376B" w:rsidRDefault="00A54D06">
            <w:pPr>
              <w:jc w:val="center"/>
              <w:rPr>
                <w:rFonts w:ascii="Times New Roman" w:hAnsi="Times New Roman" w:cs="Times New Roman"/>
                <w:b/>
                <w:bCs/>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FD4405D" w14:textId="77777777" w:rsidR="00A54D06" w:rsidRPr="00AF376B" w:rsidRDefault="00A54D06">
            <w:pPr>
              <w:jc w:val="center"/>
              <w:rPr>
                <w:rFonts w:ascii="Times New Roman" w:hAnsi="Times New Roman" w:cs="Times New Roman"/>
                <w:b/>
                <w:bCs/>
                <w:sz w:val="20"/>
                <w:szCs w:val="20"/>
              </w:rPr>
            </w:pPr>
          </w:p>
        </w:tc>
      </w:tr>
      <w:tr w:rsidR="00A54D06" w:rsidRPr="00AF376B" w14:paraId="0422AA8B" w14:textId="77777777">
        <w:trPr>
          <w:gridAfter w:val="1"/>
          <w:wAfter w:w="95" w:type="pct"/>
          <w:trHeight w:val="230"/>
          <w:jc w:val="center"/>
        </w:trPr>
        <w:tc>
          <w:tcPr>
            <w:tcW w:w="10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7A4063"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no Balanço Patrimonial</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0503B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70</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6D211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9BF28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4308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B7C00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4EC3E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BE5C5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E882B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EC7B6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470A1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AEEF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8D848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01FA4989" w14:textId="77777777">
        <w:trPr>
          <w:trHeight w:val="20"/>
          <w:jc w:val="center"/>
        </w:trPr>
        <w:tc>
          <w:tcPr>
            <w:tcW w:w="1093" w:type="pct"/>
            <w:vMerge/>
            <w:tcBorders>
              <w:top w:val="single" w:sz="4" w:space="0" w:color="auto"/>
              <w:left w:val="single" w:sz="4" w:space="0" w:color="auto"/>
              <w:bottom w:val="single" w:sz="4" w:space="0" w:color="auto"/>
              <w:right w:val="single" w:sz="4" w:space="0" w:color="auto"/>
            </w:tcBorders>
            <w:vAlign w:val="center"/>
          </w:tcPr>
          <w:p w14:paraId="40F550CA" w14:textId="77777777" w:rsidR="00A54D06" w:rsidRPr="00AF376B" w:rsidRDefault="00A54D06" w:rsidP="00CA0C9B">
            <w:pPr>
              <w:rPr>
                <w:rFonts w:ascii="Times New Roman" w:hAnsi="Times New Roman" w:cs="Times New Roman"/>
                <w:sz w:val="20"/>
                <w:szCs w:val="20"/>
              </w:rPr>
            </w:pPr>
          </w:p>
        </w:tc>
        <w:tc>
          <w:tcPr>
            <w:tcW w:w="360" w:type="pct"/>
            <w:vMerge/>
            <w:tcBorders>
              <w:top w:val="single" w:sz="4" w:space="0" w:color="auto"/>
              <w:left w:val="single" w:sz="4" w:space="0" w:color="auto"/>
              <w:bottom w:val="single" w:sz="4" w:space="0" w:color="auto"/>
              <w:right w:val="single" w:sz="4" w:space="0" w:color="auto"/>
            </w:tcBorders>
            <w:vAlign w:val="center"/>
          </w:tcPr>
          <w:p w14:paraId="1E293B5D"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ED71A6E"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0D1DB7EB"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48257090"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5F5C1502"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6A9EDF9E"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BF58DD5"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464F11A0"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6263FAAB"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30946044"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73DEAFE"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2D6CE765" w14:textId="77777777" w:rsidR="00A54D06" w:rsidRPr="00AF376B" w:rsidRDefault="00A54D06">
            <w:pPr>
              <w:jc w:val="center"/>
              <w:rPr>
                <w:rFonts w:ascii="Times New Roman" w:hAnsi="Times New Roman" w:cs="Times New Roman"/>
                <w:sz w:val="20"/>
                <w:szCs w:val="20"/>
              </w:rPr>
            </w:pPr>
          </w:p>
        </w:tc>
        <w:tc>
          <w:tcPr>
            <w:tcW w:w="95" w:type="pct"/>
            <w:tcBorders>
              <w:top w:val="nil"/>
              <w:left w:val="nil"/>
              <w:bottom w:val="nil"/>
              <w:right w:val="nil"/>
            </w:tcBorders>
            <w:shd w:val="clear" w:color="auto" w:fill="auto"/>
            <w:noWrap/>
            <w:vAlign w:val="center"/>
          </w:tcPr>
          <w:p w14:paraId="45F5CE5B" w14:textId="77777777" w:rsidR="00A54D06" w:rsidRPr="00AF376B" w:rsidRDefault="00A54D06">
            <w:pPr>
              <w:jc w:val="both"/>
              <w:rPr>
                <w:rFonts w:ascii="Times New Roman" w:hAnsi="Times New Roman" w:cs="Times New Roman"/>
                <w:sz w:val="20"/>
                <w:szCs w:val="20"/>
              </w:rPr>
            </w:pPr>
          </w:p>
        </w:tc>
      </w:tr>
      <w:tr w:rsidR="00A54D06" w:rsidRPr="00AF376B" w14:paraId="7FFE5AF3" w14:textId="77777777">
        <w:trPr>
          <w:trHeight w:val="20"/>
          <w:jc w:val="center"/>
        </w:trPr>
        <w:tc>
          <w:tcPr>
            <w:tcW w:w="1093" w:type="pct"/>
            <w:vMerge/>
            <w:tcBorders>
              <w:top w:val="single" w:sz="4" w:space="0" w:color="auto"/>
              <w:left w:val="single" w:sz="4" w:space="0" w:color="auto"/>
              <w:bottom w:val="single" w:sz="4" w:space="0" w:color="auto"/>
              <w:right w:val="single" w:sz="4" w:space="0" w:color="auto"/>
            </w:tcBorders>
            <w:vAlign w:val="center"/>
          </w:tcPr>
          <w:p w14:paraId="79E3C364" w14:textId="77777777" w:rsidR="00A54D06" w:rsidRPr="00AF376B" w:rsidRDefault="00A54D06" w:rsidP="00CA0C9B">
            <w:pPr>
              <w:rPr>
                <w:rFonts w:ascii="Times New Roman" w:hAnsi="Times New Roman" w:cs="Times New Roman"/>
                <w:sz w:val="20"/>
                <w:szCs w:val="20"/>
              </w:rPr>
            </w:pPr>
          </w:p>
        </w:tc>
        <w:tc>
          <w:tcPr>
            <w:tcW w:w="360" w:type="pct"/>
            <w:vMerge/>
            <w:tcBorders>
              <w:top w:val="single" w:sz="4" w:space="0" w:color="auto"/>
              <w:left w:val="single" w:sz="4" w:space="0" w:color="auto"/>
              <w:bottom w:val="single" w:sz="4" w:space="0" w:color="auto"/>
              <w:right w:val="single" w:sz="4" w:space="0" w:color="auto"/>
            </w:tcBorders>
            <w:vAlign w:val="center"/>
          </w:tcPr>
          <w:p w14:paraId="31CBBD21"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702377D2"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1BB8B584"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1818571B"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78D26B97"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3B767651"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AA5E202"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58DC45BC"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156C236D"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7097D62D"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0C00646D"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619689E" w14:textId="77777777" w:rsidR="00A54D06" w:rsidRPr="00AF376B" w:rsidRDefault="00A54D06">
            <w:pPr>
              <w:jc w:val="center"/>
              <w:rPr>
                <w:rFonts w:ascii="Times New Roman" w:hAnsi="Times New Roman" w:cs="Times New Roman"/>
                <w:sz w:val="20"/>
                <w:szCs w:val="20"/>
              </w:rPr>
            </w:pPr>
          </w:p>
        </w:tc>
        <w:tc>
          <w:tcPr>
            <w:tcW w:w="95" w:type="pct"/>
            <w:tcBorders>
              <w:top w:val="nil"/>
              <w:left w:val="nil"/>
              <w:bottom w:val="nil"/>
              <w:right w:val="nil"/>
            </w:tcBorders>
            <w:shd w:val="clear" w:color="auto" w:fill="auto"/>
            <w:noWrap/>
            <w:vAlign w:val="center"/>
          </w:tcPr>
          <w:p w14:paraId="17CF1FA9" w14:textId="77777777" w:rsidR="00A54D06" w:rsidRPr="00AF376B" w:rsidRDefault="00A54D06">
            <w:pPr>
              <w:jc w:val="both"/>
              <w:rPr>
                <w:rFonts w:ascii="Times New Roman" w:hAnsi="Times New Roman" w:cs="Times New Roman"/>
                <w:sz w:val="20"/>
                <w:szCs w:val="20"/>
              </w:rPr>
            </w:pPr>
          </w:p>
        </w:tc>
      </w:tr>
      <w:tr w:rsidR="00A54D06" w:rsidRPr="00AF376B" w14:paraId="406FF827" w14:textId="77777777">
        <w:trPr>
          <w:trHeight w:val="20"/>
          <w:jc w:val="center"/>
        </w:trPr>
        <w:tc>
          <w:tcPr>
            <w:tcW w:w="1093" w:type="pct"/>
            <w:vMerge/>
            <w:tcBorders>
              <w:top w:val="single" w:sz="4" w:space="0" w:color="auto"/>
              <w:left w:val="single" w:sz="4" w:space="0" w:color="auto"/>
              <w:bottom w:val="single" w:sz="4" w:space="0" w:color="auto"/>
              <w:right w:val="single" w:sz="4" w:space="0" w:color="auto"/>
            </w:tcBorders>
            <w:vAlign w:val="center"/>
          </w:tcPr>
          <w:p w14:paraId="5BF42432" w14:textId="77777777" w:rsidR="00A54D06" w:rsidRPr="00AF376B" w:rsidRDefault="00A54D06" w:rsidP="00CA0C9B">
            <w:pPr>
              <w:rPr>
                <w:rFonts w:ascii="Times New Roman" w:hAnsi="Times New Roman" w:cs="Times New Roman"/>
                <w:sz w:val="20"/>
                <w:szCs w:val="20"/>
              </w:rPr>
            </w:pPr>
          </w:p>
        </w:tc>
        <w:tc>
          <w:tcPr>
            <w:tcW w:w="360" w:type="pct"/>
            <w:vMerge/>
            <w:tcBorders>
              <w:top w:val="single" w:sz="4" w:space="0" w:color="auto"/>
              <w:left w:val="single" w:sz="4" w:space="0" w:color="auto"/>
              <w:bottom w:val="single" w:sz="4" w:space="0" w:color="auto"/>
              <w:right w:val="single" w:sz="4" w:space="0" w:color="auto"/>
            </w:tcBorders>
            <w:vAlign w:val="center"/>
          </w:tcPr>
          <w:p w14:paraId="401D7F2F"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46A512ED"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5D3FAAB"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70445386"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84540FB"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63DA960D"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53BB6BC1"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5821AEB1"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1F37A581"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34D4FA3D"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990CEB9"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735783DE" w14:textId="77777777" w:rsidR="00A54D06" w:rsidRPr="00AF376B" w:rsidRDefault="00A54D06">
            <w:pPr>
              <w:jc w:val="center"/>
              <w:rPr>
                <w:rFonts w:ascii="Times New Roman" w:hAnsi="Times New Roman" w:cs="Times New Roman"/>
                <w:sz w:val="20"/>
                <w:szCs w:val="20"/>
              </w:rPr>
            </w:pPr>
          </w:p>
        </w:tc>
        <w:tc>
          <w:tcPr>
            <w:tcW w:w="95" w:type="pct"/>
            <w:tcBorders>
              <w:top w:val="nil"/>
              <w:left w:val="nil"/>
              <w:bottom w:val="nil"/>
              <w:right w:val="nil"/>
            </w:tcBorders>
            <w:shd w:val="clear" w:color="auto" w:fill="auto"/>
            <w:noWrap/>
            <w:vAlign w:val="center"/>
          </w:tcPr>
          <w:p w14:paraId="7F6AD4BB" w14:textId="77777777" w:rsidR="00A54D06" w:rsidRPr="00AF376B" w:rsidRDefault="00A54D06">
            <w:pPr>
              <w:jc w:val="both"/>
              <w:rPr>
                <w:rFonts w:ascii="Times New Roman" w:hAnsi="Times New Roman" w:cs="Times New Roman"/>
                <w:sz w:val="20"/>
                <w:szCs w:val="20"/>
              </w:rPr>
            </w:pPr>
          </w:p>
        </w:tc>
      </w:tr>
      <w:tr w:rsidR="00A54D06" w:rsidRPr="00AF376B" w14:paraId="53847BE5" w14:textId="77777777">
        <w:trPr>
          <w:trHeight w:val="20"/>
          <w:jc w:val="center"/>
        </w:trPr>
        <w:tc>
          <w:tcPr>
            <w:tcW w:w="1093" w:type="pct"/>
            <w:vMerge/>
            <w:tcBorders>
              <w:top w:val="single" w:sz="4" w:space="0" w:color="auto"/>
              <w:left w:val="single" w:sz="4" w:space="0" w:color="auto"/>
              <w:bottom w:val="single" w:sz="4" w:space="0" w:color="auto"/>
              <w:right w:val="single" w:sz="4" w:space="0" w:color="auto"/>
            </w:tcBorders>
            <w:vAlign w:val="center"/>
          </w:tcPr>
          <w:p w14:paraId="228FD180" w14:textId="77777777" w:rsidR="00A54D06" w:rsidRPr="00AF376B" w:rsidRDefault="00A54D06" w:rsidP="00CA0C9B">
            <w:pPr>
              <w:rPr>
                <w:rFonts w:ascii="Times New Roman" w:hAnsi="Times New Roman" w:cs="Times New Roman"/>
                <w:sz w:val="20"/>
                <w:szCs w:val="20"/>
              </w:rPr>
            </w:pPr>
          </w:p>
        </w:tc>
        <w:tc>
          <w:tcPr>
            <w:tcW w:w="360" w:type="pct"/>
            <w:vMerge/>
            <w:tcBorders>
              <w:top w:val="single" w:sz="4" w:space="0" w:color="auto"/>
              <w:left w:val="single" w:sz="4" w:space="0" w:color="auto"/>
              <w:bottom w:val="single" w:sz="4" w:space="0" w:color="auto"/>
              <w:right w:val="single" w:sz="4" w:space="0" w:color="auto"/>
            </w:tcBorders>
            <w:vAlign w:val="center"/>
          </w:tcPr>
          <w:p w14:paraId="0264F378"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75DCFF82"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3A4311EB"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3A13404F"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F96EBAC"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2BDBD836"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2C026855"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7369611D"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2CBF8661"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A92FFFE"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04739B6D"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621E6A81" w14:textId="77777777" w:rsidR="00A54D06" w:rsidRPr="00AF376B" w:rsidRDefault="00A54D06">
            <w:pPr>
              <w:jc w:val="center"/>
              <w:rPr>
                <w:rFonts w:ascii="Times New Roman" w:hAnsi="Times New Roman" w:cs="Times New Roman"/>
                <w:sz w:val="20"/>
                <w:szCs w:val="20"/>
              </w:rPr>
            </w:pPr>
          </w:p>
        </w:tc>
        <w:tc>
          <w:tcPr>
            <w:tcW w:w="95" w:type="pct"/>
            <w:tcBorders>
              <w:top w:val="nil"/>
              <w:left w:val="nil"/>
              <w:bottom w:val="nil"/>
              <w:right w:val="nil"/>
            </w:tcBorders>
            <w:shd w:val="clear" w:color="auto" w:fill="auto"/>
            <w:noWrap/>
            <w:vAlign w:val="center"/>
          </w:tcPr>
          <w:p w14:paraId="43E8C2C3" w14:textId="77777777" w:rsidR="00A54D06" w:rsidRPr="00AF376B" w:rsidRDefault="00A54D06">
            <w:pPr>
              <w:jc w:val="both"/>
              <w:rPr>
                <w:rFonts w:ascii="Times New Roman" w:hAnsi="Times New Roman" w:cs="Times New Roman"/>
                <w:sz w:val="20"/>
                <w:szCs w:val="20"/>
              </w:rPr>
            </w:pPr>
          </w:p>
        </w:tc>
      </w:tr>
      <w:tr w:rsidR="00A54D06" w:rsidRPr="00AF376B" w14:paraId="0D084570" w14:textId="77777777">
        <w:trPr>
          <w:trHeight w:val="20"/>
          <w:jc w:val="center"/>
        </w:trPr>
        <w:tc>
          <w:tcPr>
            <w:tcW w:w="1093" w:type="pct"/>
            <w:vMerge/>
            <w:tcBorders>
              <w:top w:val="single" w:sz="4" w:space="0" w:color="auto"/>
              <w:left w:val="single" w:sz="4" w:space="0" w:color="auto"/>
              <w:bottom w:val="single" w:sz="4" w:space="0" w:color="auto"/>
              <w:right w:val="single" w:sz="4" w:space="0" w:color="auto"/>
            </w:tcBorders>
            <w:vAlign w:val="center"/>
          </w:tcPr>
          <w:p w14:paraId="1C91DDDB" w14:textId="77777777" w:rsidR="00A54D06" w:rsidRPr="00AF376B" w:rsidRDefault="00A54D06" w:rsidP="00CA0C9B">
            <w:pPr>
              <w:rPr>
                <w:rFonts w:ascii="Times New Roman" w:hAnsi="Times New Roman" w:cs="Times New Roman"/>
                <w:sz w:val="20"/>
                <w:szCs w:val="20"/>
              </w:rPr>
            </w:pPr>
          </w:p>
        </w:tc>
        <w:tc>
          <w:tcPr>
            <w:tcW w:w="360" w:type="pct"/>
            <w:vMerge/>
            <w:tcBorders>
              <w:top w:val="single" w:sz="4" w:space="0" w:color="auto"/>
              <w:left w:val="single" w:sz="4" w:space="0" w:color="auto"/>
              <w:bottom w:val="single" w:sz="4" w:space="0" w:color="auto"/>
              <w:right w:val="single" w:sz="4" w:space="0" w:color="auto"/>
            </w:tcBorders>
            <w:vAlign w:val="center"/>
          </w:tcPr>
          <w:p w14:paraId="22F8CFFC"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3E4FBD94"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1428B81A"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792B6F0B"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125002A4"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22821AFB"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7451DB02"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34BD50A"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F38971C"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0909C2AD"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567E257D"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4071008E" w14:textId="77777777" w:rsidR="00A54D06" w:rsidRPr="00AF376B" w:rsidRDefault="00A54D06">
            <w:pPr>
              <w:jc w:val="center"/>
              <w:rPr>
                <w:rFonts w:ascii="Times New Roman" w:hAnsi="Times New Roman" w:cs="Times New Roman"/>
                <w:sz w:val="20"/>
                <w:szCs w:val="20"/>
              </w:rPr>
            </w:pPr>
          </w:p>
        </w:tc>
        <w:tc>
          <w:tcPr>
            <w:tcW w:w="95" w:type="pct"/>
            <w:tcBorders>
              <w:top w:val="nil"/>
              <w:left w:val="nil"/>
              <w:bottom w:val="nil"/>
              <w:right w:val="nil"/>
            </w:tcBorders>
            <w:shd w:val="clear" w:color="auto" w:fill="auto"/>
            <w:noWrap/>
            <w:vAlign w:val="center"/>
          </w:tcPr>
          <w:p w14:paraId="4A2F20C0" w14:textId="77777777" w:rsidR="00A54D06" w:rsidRPr="00AF376B" w:rsidRDefault="00A54D06">
            <w:pPr>
              <w:jc w:val="both"/>
              <w:rPr>
                <w:rFonts w:ascii="Times New Roman" w:hAnsi="Times New Roman" w:cs="Times New Roman"/>
                <w:sz w:val="20"/>
                <w:szCs w:val="20"/>
              </w:rPr>
            </w:pPr>
          </w:p>
        </w:tc>
      </w:tr>
      <w:tr w:rsidR="00A54D06" w:rsidRPr="00AF376B" w14:paraId="5F7D00F7" w14:textId="77777777">
        <w:trPr>
          <w:trHeight w:val="20"/>
          <w:jc w:val="center"/>
        </w:trPr>
        <w:tc>
          <w:tcPr>
            <w:tcW w:w="1093" w:type="pct"/>
            <w:vMerge/>
            <w:tcBorders>
              <w:top w:val="single" w:sz="4" w:space="0" w:color="auto"/>
              <w:left w:val="single" w:sz="4" w:space="0" w:color="auto"/>
              <w:bottom w:val="single" w:sz="4" w:space="0" w:color="auto"/>
              <w:right w:val="single" w:sz="4" w:space="0" w:color="auto"/>
            </w:tcBorders>
            <w:vAlign w:val="center"/>
          </w:tcPr>
          <w:p w14:paraId="115C8B71" w14:textId="77777777" w:rsidR="00A54D06" w:rsidRPr="00AF376B" w:rsidRDefault="00A54D06" w:rsidP="00CA0C9B">
            <w:pPr>
              <w:rPr>
                <w:rFonts w:ascii="Times New Roman" w:hAnsi="Times New Roman" w:cs="Times New Roman"/>
                <w:sz w:val="20"/>
                <w:szCs w:val="20"/>
              </w:rPr>
            </w:pPr>
          </w:p>
        </w:tc>
        <w:tc>
          <w:tcPr>
            <w:tcW w:w="360" w:type="pct"/>
            <w:vMerge/>
            <w:tcBorders>
              <w:top w:val="single" w:sz="4" w:space="0" w:color="auto"/>
              <w:left w:val="single" w:sz="4" w:space="0" w:color="auto"/>
              <w:bottom w:val="single" w:sz="4" w:space="0" w:color="auto"/>
              <w:right w:val="single" w:sz="4" w:space="0" w:color="auto"/>
            </w:tcBorders>
            <w:vAlign w:val="center"/>
          </w:tcPr>
          <w:p w14:paraId="265E38E8"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07B9E15E"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010798C3"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1B7C1A81"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3117A0B"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5083B94C"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8686AC5"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08D4EBAD"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6B61F2BC"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27A9FA8E" w14:textId="77777777" w:rsidR="00A54D06" w:rsidRPr="00AF376B" w:rsidRDefault="00A54D06">
            <w:pPr>
              <w:jc w:val="center"/>
              <w:rPr>
                <w:rFonts w:ascii="Times New Roman" w:hAnsi="Times New Roman" w:cs="Times New Roman"/>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3EFDCE90" w14:textId="77777777" w:rsidR="00A54D06" w:rsidRPr="00AF376B" w:rsidRDefault="00A54D06">
            <w:pPr>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tcPr>
          <w:p w14:paraId="29EA2DE6" w14:textId="77777777" w:rsidR="00A54D06" w:rsidRPr="00AF376B" w:rsidRDefault="00A54D06">
            <w:pPr>
              <w:jc w:val="center"/>
              <w:rPr>
                <w:rFonts w:ascii="Times New Roman" w:hAnsi="Times New Roman" w:cs="Times New Roman"/>
                <w:sz w:val="20"/>
                <w:szCs w:val="20"/>
              </w:rPr>
            </w:pPr>
          </w:p>
        </w:tc>
        <w:tc>
          <w:tcPr>
            <w:tcW w:w="95" w:type="pct"/>
            <w:tcBorders>
              <w:top w:val="nil"/>
              <w:left w:val="nil"/>
              <w:bottom w:val="nil"/>
              <w:right w:val="nil"/>
            </w:tcBorders>
            <w:shd w:val="clear" w:color="auto" w:fill="auto"/>
            <w:noWrap/>
            <w:vAlign w:val="center"/>
          </w:tcPr>
          <w:p w14:paraId="17EFA441" w14:textId="77777777" w:rsidR="00A54D06" w:rsidRPr="00AF376B" w:rsidRDefault="00A54D06">
            <w:pPr>
              <w:jc w:val="both"/>
              <w:rPr>
                <w:rFonts w:ascii="Times New Roman" w:hAnsi="Times New Roman" w:cs="Times New Roman"/>
                <w:sz w:val="20"/>
                <w:szCs w:val="20"/>
              </w:rPr>
            </w:pPr>
          </w:p>
        </w:tc>
      </w:tr>
      <w:tr w:rsidR="00A54D06" w:rsidRPr="00AF376B" w14:paraId="5C1F7D5B" w14:textId="77777777">
        <w:trPr>
          <w:trHeight w:val="20"/>
          <w:jc w:val="center"/>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99AFC24"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nas Notas Explicativas</w:t>
            </w:r>
          </w:p>
        </w:tc>
        <w:tc>
          <w:tcPr>
            <w:tcW w:w="360" w:type="pct"/>
            <w:tcBorders>
              <w:top w:val="single" w:sz="4" w:space="0" w:color="auto"/>
              <w:left w:val="nil"/>
              <w:bottom w:val="single" w:sz="4" w:space="0" w:color="auto"/>
              <w:right w:val="single" w:sz="4" w:space="0" w:color="auto"/>
            </w:tcBorders>
            <w:shd w:val="clear" w:color="auto" w:fill="auto"/>
            <w:noWrap/>
            <w:vAlign w:val="center"/>
          </w:tcPr>
          <w:p w14:paraId="29C7C6F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350" w:type="pct"/>
            <w:tcBorders>
              <w:top w:val="single" w:sz="4" w:space="0" w:color="auto"/>
              <w:left w:val="nil"/>
              <w:bottom w:val="single" w:sz="4" w:space="0" w:color="auto"/>
              <w:right w:val="single" w:sz="4" w:space="0" w:color="auto"/>
            </w:tcBorders>
            <w:shd w:val="clear" w:color="auto" w:fill="auto"/>
            <w:vAlign w:val="center"/>
          </w:tcPr>
          <w:p w14:paraId="702811E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9</w:t>
            </w:r>
          </w:p>
        </w:tc>
        <w:tc>
          <w:tcPr>
            <w:tcW w:w="348" w:type="pct"/>
            <w:tcBorders>
              <w:top w:val="single" w:sz="4" w:space="0" w:color="auto"/>
              <w:left w:val="nil"/>
              <w:bottom w:val="single" w:sz="4" w:space="0" w:color="auto"/>
              <w:right w:val="single" w:sz="4" w:space="0" w:color="auto"/>
            </w:tcBorders>
            <w:shd w:val="clear" w:color="auto" w:fill="auto"/>
            <w:vAlign w:val="center"/>
          </w:tcPr>
          <w:p w14:paraId="4C43722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5" w:type="pct"/>
            <w:tcBorders>
              <w:top w:val="single" w:sz="4" w:space="0" w:color="auto"/>
              <w:left w:val="nil"/>
              <w:bottom w:val="single" w:sz="4" w:space="0" w:color="auto"/>
              <w:right w:val="single" w:sz="4" w:space="0" w:color="auto"/>
            </w:tcBorders>
            <w:shd w:val="clear" w:color="auto" w:fill="auto"/>
            <w:vAlign w:val="center"/>
          </w:tcPr>
          <w:p w14:paraId="52802F7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5" w:type="pct"/>
            <w:tcBorders>
              <w:top w:val="single" w:sz="4" w:space="0" w:color="auto"/>
              <w:left w:val="nil"/>
              <w:bottom w:val="single" w:sz="4" w:space="0" w:color="auto"/>
              <w:right w:val="single" w:sz="4" w:space="0" w:color="auto"/>
            </w:tcBorders>
            <w:shd w:val="clear" w:color="auto" w:fill="auto"/>
            <w:vAlign w:val="center"/>
          </w:tcPr>
          <w:p w14:paraId="1AA8EF0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85" w:type="pct"/>
            <w:tcBorders>
              <w:top w:val="single" w:sz="4" w:space="0" w:color="auto"/>
              <w:left w:val="nil"/>
              <w:bottom w:val="single" w:sz="4" w:space="0" w:color="auto"/>
              <w:right w:val="single" w:sz="4" w:space="0" w:color="auto"/>
            </w:tcBorders>
            <w:shd w:val="clear" w:color="auto" w:fill="auto"/>
            <w:vAlign w:val="center"/>
          </w:tcPr>
          <w:p w14:paraId="5DE58A8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348" w:type="pct"/>
            <w:tcBorders>
              <w:top w:val="single" w:sz="4" w:space="0" w:color="auto"/>
              <w:left w:val="nil"/>
              <w:bottom w:val="single" w:sz="4" w:space="0" w:color="auto"/>
              <w:right w:val="single" w:sz="4" w:space="0" w:color="auto"/>
            </w:tcBorders>
            <w:shd w:val="clear" w:color="auto" w:fill="auto"/>
            <w:vAlign w:val="center"/>
          </w:tcPr>
          <w:p w14:paraId="4A00010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5" w:type="pct"/>
            <w:tcBorders>
              <w:top w:val="single" w:sz="4" w:space="0" w:color="auto"/>
              <w:left w:val="nil"/>
              <w:bottom w:val="single" w:sz="4" w:space="0" w:color="auto"/>
              <w:right w:val="single" w:sz="4" w:space="0" w:color="auto"/>
            </w:tcBorders>
            <w:shd w:val="clear" w:color="auto" w:fill="auto"/>
            <w:vAlign w:val="center"/>
          </w:tcPr>
          <w:p w14:paraId="7D338AC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85" w:type="pct"/>
            <w:tcBorders>
              <w:top w:val="single" w:sz="4" w:space="0" w:color="auto"/>
              <w:left w:val="nil"/>
              <w:bottom w:val="single" w:sz="4" w:space="0" w:color="auto"/>
              <w:right w:val="single" w:sz="4" w:space="0" w:color="auto"/>
            </w:tcBorders>
            <w:shd w:val="clear" w:color="auto" w:fill="auto"/>
            <w:vAlign w:val="center"/>
          </w:tcPr>
          <w:p w14:paraId="3D5F16E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8" w:type="pct"/>
            <w:tcBorders>
              <w:top w:val="single" w:sz="4" w:space="0" w:color="auto"/>
              <w:left w:val="nil"/>
              <w:bottom w:val="single" w:sz="4" w:space="0" w:color="auto"/>
              <w:right w:val="single" w:sz="4" w:space="0" w:color="auto"/>
            </w:tcBorders>
            <w:shd w:val="clear" w:color="auto" w:fill="auto"/>
            <w:vAlign w:val="center"/>
          </w:tcPr>
          <w:p w14:paraId="03FF9C6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8" w:type="pct"/>
            <w:tcBorders>
              <w:top w:val="single" w:sz="4" w:space="0" w:color="auto"/>
              <w:left w:val="nil"/>
              <w:bottom w:val="single" w:sz="4" w:space="0" w:color="auto"/>
              <w:right w:val="single" w:sz="4" w:space="0" w:color="auto"/>
            </w:tcBorders>
            <w:shd w:val="clear" w:color="auto" w:fill="auto"/>
            <w:vAlign w:val="center"/>
          </w:tcPr>
          <w:p w14:paraId="001EE8A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85" w:type="pct"/>
            <w:tcBorders>
              <w:top w:val="single" w:sz="4" w:space="0" w:color="auto"/>
              <w:left w:val="nil"/>
              <w:bottom w:val="single" w:sz="4" w:space="0" w:color="auto"/>
              <w:right w:val="single" w:sz="4" w:space="0" w:color="auto"/>
            </w:tcBorders>
            <w:shd w:val="clear" w:color="auto" w:fill="auto"/>
            <w:vAlign w:val="center"/>
          </w:tcPr>
          <w:p w14:paraId="3CCFA64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95" w:type="pct"/>
            <w:vAlign w:val="center"/>
          </w:tcPr>
          <w:p w14:paraId="052AF5AC" w14:textId="77777777" w:rsidR="00A54D06" w:rsidRPr="00AF376B" w:rsidRDefault="00A54D06">
            <w:pPr>
              <w:jc w:val="both"/>
              <w:rPr>
                <w:rFonts w:ascii="Times New Roman" w:hAnsi="Times New Roman" w:cs="Times New Roman"/>
                <w:sz w:val="20"/>
                <w:szCs w:val="20"/>
              </w:rPr>
            </w:pPr>
          </w:p>
        </w:tc>
      </w:tr>
      <w:tr w:rsidR="00A54D06" w:rsidRPr="00AF376B" w14:paraId="7D10344B" w14:textId="77777777">
        <w:trPr>
          <w:trHeight w:val="20"/>
          <w:jc w:val="center"/>
        </w:trPr>
        <w:tc>
          <w:tcPr>
            <w:tcW w:w="1093" w:type="pct"/>
            <w:tcBorders>
              <w:top w:val="nil"/>
              <w:left w:val="single" w:sz="4" w:space="0" w:color="auto"/>
              <w:bottom w:val="single" w:sz="4" w:space="0" w:color="auto"/>
              <w:right w:val="nil"/>
            </w:tcBorders>
            <w:shd w:val="clear" w:color="auto" w:fill="auto"/>
            <w:noWrap/>
            <w:vAlign w:val="center"/>
          </w:tcPr>
          <w:p w14:paraId="3F18FCE7"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360" w:type="pct"/>
            <w:tcBorders>
              <w:top w:val="nil"/>
              <w:left w:val="single" w:sz="4" w:space="0" w:color="auto"/>
              <w:bottom w:val="single" w:sz="4" w:space="0" w:color="auto"/>
              <w:right w:val="single" w:sz="4" w:space="0" w:color="auto"/>
            </w:tcBorders>
            <w:shd w:val="clear" w:color="auto" w:fill="auto"/>
            <w:noWrap/>
            <w:vAlign w:val="center"/>
          </w:tcPr>
          <w:p w14:paraId="3CAAF28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350" w:type="pct"/>
            <w:tcBorders>
              <w:top w:val="nil"/>
              <w:left w:val="nil"/>
              <w:bottom w:val="single" w:sz="4" w:space="0" w:color="auto"/>
              <w:right w:val="single" w:sz="4" w:space="0" w:color="auto"/>
            </w:tcBorders>
            <w:shd w:val="clear" w:color="auto" w:fill="auto"/>
            <w:noWrap/>
            <w:vAlign w:val="center"/>
          </w:tcPr>
          <w:p w14:paraId="0526D8E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16,5</w:t>
            </w:r>
          </w:p>
        </w:tc>
        <w:tc>
          <w:tcPr>
            <w:tcW w:w="348" w:type="pct"/>
            <w:tcBorders>
              <w:top w:val="nil"/>
              <w:left w:val="nil"/>
              <w:bottom w:val="single" w:sz="4" w:space="0" w:color="auto"/>
              <w:right w:val="single" w:sz="4" w:space="0" w:color="auto"/>
            </w:tcBorders>
            <w:shd w:val="clear" w:color="auto" w:fill="auto"/>
            <w:noWrap/>
            <w:vAlign w:val="center"/>
          </w:tcPr>
          <w:p w14:paraId="3E5B975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5" w:type="pct"/>
            <w:tcBorders>
              <w:top w:val="nil"/>
              <w:left w:val="nil"/>
              <w:bottom w:val="single" w:sz="4" w:space="0" w:color="auto"/>
              <w:right w:val="single" w:sz="4" w:space="0" w:color="auto"/>
            </w:tcBorders>
            <w:shd w:val="clear" w:color="auto" w:fill="auto"/>
            <w:noWrap/>
            <w:vAlign w:val="center"/>
          </w:tcPr>
          <w:p w14:paraId="5AC9CFC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85" w:type="pct"/>
            <w:tcBorders>
              <w:top w:val="nil"/>
              <w:left w:val="nil"/>
              <w:bottom w:val="single" w:sz="4" w:space="0" w:color="auto"/>
              <w:right w:val="single" w:sz="4" w:space="0" w:color="auto"/>
            </w:tcBorders>
            <w:shd w:val="clear" w:color="auto" w:fill="auto"/>
            <w:noWrap/>
            <w:vAlign w:val="center"/>
          </w:tcPr>
          <w:p w14:paraId="0B33EF3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85" w:type="pct"/>
            <w:tcBorders>
              <w:top w:val="nil"/>
              <w:left w:val="nil"/>
              <w:bottom w:val="single" w:sz="4" w:space="0" w:color="auto"/>
              <w:right w:val="single" w:sz="4" w:space="0" w:color="auto"/>
            </w:tcBorders>
            <w:shd w:val="clear" w:color="auto" w:fill="auto"/>
            <w:noWrap/>
            <w:vAlign w:val="center"/>
          </w:tcPr>
          <w:p w14:paraId="626CCB2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348" w:type="pct"/>
            <w:tcBorders>
              <w:top w:val="nil"/>
              <w:left w:val="nil"/>
              <w:bottom w:val="single" w:sz="4" w:space="0" w:color="auto"/>
              <w:right w:val="single" w:sz="4" w:space="0" w:color="auto"/>
            </w:tcBorders>
            <w:shd w:val="clear" w:color="auto" w:fill="auto"/>
            <w:noWrap/>
            <w:vAlign w:val="center"/>
          </w:tcPr>
          <w:p w14:paraId="02B962A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5" w:type="pct"/>
            <w:tcBorders>
              <w:top w:val="nil"/>
              <w:left w:val="nil"/>
              <w:bottom w:val="single" w:sz="4" w:space="0" w:color="auto"/>
              <w:right w:val="single" w:sz="4" w:space="0" w:color="auto"/>
            </w:tcBorders>
            <w:shd w:val="clear" w:color="auto" w:fill="auto"/>
            <w:noWrap/>
            <w:vAlign w:val="center"/>
          </w:tcPr>
          <w:p w14:paraId="1D0AFE0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85" w:type="pct"/>
            <w:tcBorders>
              <w:top w:val="nil"/>
              <w:left w:val="nil"/>
              <w:bottom w:val="single" w:sz="4" w:space="0" w:color="auto"/>
              <w:right w:val="single" w:sz="4" w:space="0" w:color="auto"/>
            </w:tcBorders>
            <w:shd w:val="clear" w:color="auto" w:fill="auto"/>
            <w:noWrap/>
            <w:vAlign w:val="center"/>
          </w:tcPr>
          <w:p w14:paraId="49BF5BE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348" w:type="pct"/>
            <w:tcBorders>
              <w:top w:val="nil"/>
              <w:left w:val="nil"/>
              <w:bottom w:val="single" w:sz="4" w:space="0" w:color="auto"/>
              <w:right w:val="single" w:sz="4" w:space="0" w:color="auto"/>
            </w:tcBorders>
            <w:shd w:val="clear" w:color="auto" w:fill="auto"/>
            <w:noWrap/>
            <w:vAlign w:val="center"/>
          </w:tcPr>
          <w:p w14:paraId="4D36BC0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348" w:type="pct"/>
            <w:tcBorders>
              <w:top w:val="nil"/>
              <w:left w:val="nil"/>
              <w:bottom w:val="single" w:sz="4" w:space="0" w:color="auto"/>
              <w:right w:val="single" w:sz="4" w:space="0" w:color="auto"/>
            </w:tcBorders>
            <w:shd w:val="clear" w:color="auto" w:fill="auto"/>
            <w:noWrap/>
            <w:vAlign w:val="center"/>
          </w:tcPr>
          <w:p w14:paraId="47D97C4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85" w:type="pct"/>
            <w:tcBorders>
              <w:top w:val="nil"/>
              <w:left w:val="nil"/>
              <w:bottom w:val="single" w:sz="4" w:space="0" w:color="auto"/>
              <w:right w:val="single" w:sz="4" w:space="0" w:color="auto"/>
            </w:tcBorders>
            <w:shd w:val="clear" w:color="auto" w:fill="auto"/>
            <w:noWrap/>
            <w:vAlign w:val="center"/>
          </w:tcPr>
          <w:p w14:paraId="7D8211D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95" w:type="pct"/>
            <w:vAlign w:val="center"/>
          </w:tcPr>
          <w:p w14:paraId="01F3B26A" w14:textId="77777777" w:rsidR="00A54D06" w:rsidRPr="00AF376B" w:rsidRDefault="00A54D06">
            <w:pPr>
              <w:jc w:val="both"/>
              <w:rPr>
                <w:rFonts w:ascii="Times New Roman" w:hAnsi="Times New Roman" w:cs="Times New Roman"/>
                <w:sz w:val="20"/>
                <w:szCs w:val="20"/>
              </w:rPr>
            </w:pPr>
          </w:p>
        </w:tc>
      </w:tr>
      <w:tr w:rsidR="00A54D06" w:rsidRPr="00AF376B" w14:paraId="7B15950C" w14:textId="77777777">
        <w:trPr>
          <w:trHeight w:val="20"/>
          <w:jc w:val="center"/>
        </w:trPr>
        <w:tc>
          <w:tcPr>
            <w:tcW w:w="1093" w:type="pct"/>
            <w:tcBorders>
              <w:top w:val="nil"/>
              <w:left w:val="single" w:sz="4" w:space="0" w:color="auto"/>
              <w:bottom w:val="single" w:sz="4" w:space="0" w:color="auto"/>
              <w:right w:val="nil"/>
            </w:tcBorders>
            <w:shd w:val="clear" w:color="auto" w:fill="auto"/>
            <w:vAlign w:val="center"/>
          </w:tcPr>
          <w:p w14:paraId="71B30C65"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Índice de Transparência</w:t>
            </w:r>
          </w:p>
        </w:tc>
        <w:tc>
          <w:tcPr>
            <w:tcW w:w="360" w:type="pct"/>
            <w:tcBorders>
              <w:top w:val="nil"/>
              <w:left w:val="single" w:sz="4" w:space="0" w:color="auto"/>
              <w:bottom w:val="single" w:sz="4" w:space="0" w:color="auto"/>
              <w:right w:val="single" w:sz="4" w:space="0" w:color="auto"/>
            </w:tcBorders>
            <w:shd w:val="clear" w:color="auto" w:fill="auto"/>
            <w:noWrap/>
            <w:vAlign w:val="center"/>
          </w:tcPr>
          <w:p w14:paraId="7CEF65D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350" w:type="pct"/>
            <w:tcBorders>
              <w:top w:val="nil"/>
              <w:left w:val="nil"/>
              <w:bottom w:val="single" w:sz="4" w:space="0" w:color="auto"/>
              <w:right w:val="single" w:sz="4" w:space="0" w:color="auto"/>
            </w:tcBorders>
            <w:shd w:val="clear" w:color="auto" w:fill="auto"/>
            <w:noWrap/>
            <w:vAlign w:val="center"/>
          </w:tcPr>
          <w:p w14:paraId="0723D42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17%</w:t>
            </w:r>
          </w:p>
        </w:tc>
        <w:tc>
          <w:tcPr>
            <w:tcW w:w="348" w:type="pct"/>
            <w:tcBorders>
              <w:top w:val="nil"/>
              <w:left w:val="nil"/>
              <w:bottom w:val="single" w:sz="4" w:space="0" w:color="auto"/>
              <w:right w:val="single" w:sz="4" w:space="0" w:color="auto"/>
            </w:tcBorders>
            <w:shd w:val="clear" w:color="auto" w:fill="auto"/>
            <w:noWrap/>
            <w:vAlign w:val="center"/>
          </w:tcPr>
          <w:p w14:paraId="048DF82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5" w:type="pct"/>
            <w:tcBorders>
              <w:top w:val="nil"/>
              <w:left w:val="nil"/>
              <w:bottom w:val="single" w:sz="4" w:space="0" w:color="auto"/>
              <w:right w:val="single" w:sz="4" w:space="0" w:color="auto"/>
            </w:tcBorders>
            <w:shd w:val="clear" w:color="auto" w:fill="auto"/>
            <w:noWrap/>
            <w:vAlign w:val="center"/>
          </w:tcPr>
          <w:p w14:paraId="5575441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285" w:type="pct"/>
            <w:tcBorders>
              <w:top w:val="nil"/>
              <w:left w:val="nil"/>
              <w:bottom w:val="single" w:sz="4" w:space="0" w:color="auto"/>
              <w:right w:val="single" w:sz="4" w:space="0" w:color="auto"/>
            </w:tcBorders>
            <w:shd w:val="clear" w:color="auto" w:fill="auto"/>
            <w:noWrap/>
            <w:vAlign w:val="center"/>
          </w:tcPr>
          <w:p w14:paraId="0EC2C78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85" w:type="pct"/>
            <w:tcBorders>
              <w:top w:val="nil"/>
              <w:left w:val="nil"/>
              <w:bottom w:val="single" w:sz="4" w:space="0" w:color="auto"/>
              <w:right w:val="single" w:sz="4" w:space="0" w:color="auto"/>
            </w:tcBorders>
            <w:shd w:val="clear" w:color="auto" w:fill="auto"/>
            <w:noWrap/>
            <w:vAlign w:val="center"/>
          </w:tcPr>
          <w:p w14:paraId="616C77D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348" w:type="pct"/>
            <w:tcBorders>
              <w:top w:val="nil"/>
              <w:left w:val="nil"/>
              <w:bottom w:val="single" w:sz="4" w:space="0" w:color="auto"/>
              <w:right w:val="single" w:sz="4" w:space="0" w:color="auto"/>
            </w:tcBorders>
            <w:shd w:val="clear" w:color="auto" w:fill="auto"/>
            <w:noWrap/>
            <w:vAlign w:val="center"/>
          </w:tcPr>
          <w:p w14:paraId="193DE34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5" w:type="pct"/>
            <w:tcBorders>
              <w:top w:val="nil"/>
              <w:left w:val="nil"/>
              <w:bottom w:val="single" w:sz="4" w:space="0" w:color="auto"/>
              <w:right w:val="single" w:sz="4" w:space="0" w:color="auto"/>
            </w:tcBorders>
            <w:shd w:val="clear" w:color="auto" w:fill="auto"/>
            <w:noWrap/>
            <w:vAlign w:val="center"/>
          </w:tcPr>
          <w:p w14:paraId="7645A7E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85" w:type="pct"/>
            <w:tcBorders>
              <w:top w:val="nil"/>
              <w:left w:val="nil"/>
              <w:bottom w:val="single" w:sz="4" w:space="0" w:color="auto"/>
              <w:right w:val="single" w:sz="4" w:space="0" w:color="auto"/>
            </w:tcBorders>
            <w:shd w:val="clear" w:color="auto" w:fill="auto"/>
            <w:noWrap/>
            <w:vAlign w:val="center"/>
          </w:tcPr>
          <w:p w14:paraId="6948670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348" w:type="pct"/>
            <w:tcBorders>
              <w:top w:val="nil"/>
              <w:left w:val="nil"/>
              <w:bottom w:val="single" w:sz="4" w:space="0" w:color="auto"/>
              <w:right w:val="single" w:sz="4" w:space="0" w:color="auto"/>
            </w:tcBorders>
            <w:shd w:val="clear" w:color="auto" w:fill="auto"/>
            <w:noWrap/>
            <w:vAlign w:val="center"/>
          </w:tcPr>
          <w:p w14:paraId="19A60E8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48" w:type="pct"/>
            <w:tcBorders>
              <w:top w:val="nil"/>
              <w:left w:val="nil"/>
              <w:bottom w:val="single" w:sz="4" w:space="0" w:color="auto"/>
              <w:right w:val="single" w:sz="4" w:space="0" w:color="auto"/>
            </w:tcBorders>
            <w:shd w:val="clear" w:color="auto" w:fill="auto"/>
            <w:noWrap/>
            <w:vAlign w:val="center"/>
          </w:tcPr>
          <w:p w14:paraId="128727D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85" w:type="pct"/>
            <w:tcBorders>
              <w:top w:val="nil"/>
              <w:left w:val="nil"/>
              <w:bottom w:val="single" w:sz="4" w:space="0" w:color="auto"/>
              <w:right w:val="single" w:sz="4" w:space="0" w:color="auto"/>
            </w:tcBorders>
            <w:shd w:val="clear" w:color="auto" w:fill="auto"/>
            <w:noWrap/>
            <w:vAlign w:val="center"/>
          </w:tcPr>
          <w:p w14:paraId="6610D0D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95" w:type="pct"/>
            <w:vAlign w:val="center"/>
          </w:tcPr>
          <w:p w14:paraId="2E29224C" w14:textId="77777777" w:rsidR="00A54D06" w:rsidRPr="00AF376B" w:rsidRDefault="00A54D06">
            <w:pPr>
              <w:jc w:val="both"/>
              <w:rPr>
                <w:rFonts w:ascii="Times New Roman" w:hAnsi="Times New Roman" w:cs="Times New Roman"/>
                <w:sz w:val="20"/>
                <w:szCs w:val="20"/>
              </w:rPr>
            </w:pPr>
          </w:p>
        </w:tc>
      </w:tr>
      <w:tr w:rsidR="00A54D06" w:rsidRPr="00AF376B" w14:paraId="5336635B" w14:textId="77777777">
        <w:trPr>
          <w:trHeight w:val="20"/>
          <w:jc w:val="center"/>
        </w:trPr>
        <w:tc>
          <w:tcPr>
            <w:tcW w:w="1093" w:type="pct"/>
            <w:tcBorders>
              <w:top w:val="nil"/>
              <w:left w:val="single" w:sz="4" w:space="0" w:color="auto"/>
              <w:bottom w:val="single" w:sz="4" w:space="0" w:color="auto"/>
              <w:right w:val="nil"/>
            </w:tcBorders>
            <w:shd w:val="clear" w:color="auto" w:fill="auto"/>
            <w:vAlign w:val="center"/>
          </w:tcPr>
          <w:p w14:paraId="0603EC97"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Ranking</w:t>
            </w:r>
          </w:p>
        </w:tc>
        <w:tc>
          <w:tcPr>
            <w:tcW w:w="360" w:type="pct"/>
            <w:tcBorders>
              <w:top w:val="nil"/>
              <w:left w:val="single" w:sz="4" w:space="0" w:color="auto"/>
              <w:bottom w:val="single" w:sz="4" w:space="0" w:color="auto"/>
              <w:right w:val="single" w:sz="4" w:space="0" w:color="auto"/>
            </w:tcBorders>
            <w:shd w:val="clear" w:color="auto" w:fill="auto"/>
            <w:noWrap/>
            <w:vAlign w:val="center"/>
          </w:tcPr>
          <w:p w14:paraId="5F9820D0" w14:textId="77777777" w:rsidR="00A54D06" w:rsidRPr="00AF376B" w:rsidRDefault="00A54D06">
            <w:pPr>
              <w:jc w:val="center"/>
              <w:rPr>
                <w:rFonts w:ascii="Times New Roman" w:hAnsi="Times New Roman" w:cs="Times New Roman"/>
                <w:b/>
                <w:bCs/>
                <w:sz w:val="20"/>
                <w:szCs w:val="20"/>
              </w:rPr>
            </w:pPr>
          </w:p>
        </w:tc>
        <w:tc>
          <w:tcPr>
            <w:tcW w:w="350" w:type="pct"/>
            <w:tcBorders>
              <w:top w:val="nil"/>
              <w:left w:val="nil"/>
              <w:bottom w:val="single" w:sz="4" w:space="0" w:color="auto"/>
              <w:right w:val="single" w:sz="4" w:space="0" w:color="auto"/>
            </w:tcBorders>
            <w:shd w:val="clear" w:color="auto" w:fill="auto"/>
            <w:vAlign w:val="center"/>
          </w:tcPr>
          <w:p w14:paraId="6A2FC21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2º</w:t>
            </w:r>
          </w:p>
        </w:tc>
        <w:tc>
          <w:tcPr>
            <w:tcW w:w="348" w:type="pct"/>
            <w:tcBorders>
              <w:top w:val="nil"/>
              <w:left w:val="nil"/>
              <w:bottom w:val="single" w:sz="4" w:space="0" w:color="auto"/>
              <w:right w:val="single" w:sz="4" w:space="0" w:color="auto"/>
            </w:tcBorders>
            <w:shd w:val="clear" w:color="auto" w:fill="auto"/>
            <w:vAlign w:val="center"/>
          </w:tcPr>
          <w:p w14:paraId="4536208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5" w:type="pct"/>
            <w:tcBorders>
              <w:top w:val="nil"/>
              <w:left w:val="nil"/>
              <w:bottom w:val="single" w:sz="4" w:space="0" w:color="auto"/>
              <w:right w:val="single" w:sz="4" w:space="0" w:color="auto"/>
            </w:tcBorders>
            <w:shd w:val="clear" w:color="auto" w:fill="auto"/>
            <w:vAlign w:val="center"/>
          </w:tcPr>
          <w:p w14:paraId="488BE1D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285" w:type="pct"/>
            <w:tcBorders>
              <w:top w:val="nil"/>
              <w:left w:val="nil"/>
              <w:bottom w:val="single" w:sz="4" w:space="0" w:color="auto"/>
              <w:right w:val="single" w:sz="4" w:space="0" w:color="auto"/>
            </w:tcBorders>
            <w:shd w:val="clear" w:color="auto" w:fill="auto"/>
            <w:vAlign w:val="center"/>
          </w:tcPr>
          <w:p w14:paraId="3964EC4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7º</w:t>
            </w:r>
          </w:p>
        </w:tc>
        <w:tc>
          <w:tcPr>
            <w:tcW w:w="285" w:type="pct"/>
            <w:tcBorders>
              <w:top w:val="nil"/>
              <w:left w:val="nil"/>
              <w:bottom w:val="single" w:sz="4" w:space="0" w:color="auto"/>
              <w:right w:val="single" w:sz="4" w:space="0" w:color="auto"/>
            </w:tcBorders>
            <w:shd w:val="clear" w:color="auto" w:fill="auto"/>
            <w:vAlign w:val="center"/>
          </w:tcPr>
          <w:p w14:paraId="6FC8FF1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8º</w:t>
            </w:r>
          </w:p>
        </w:tc>
        <w:tc>
          <w:tcPr>
            <w:tcW w:w="348" w:type="pct"/>
            <w:tcBorders>
              <w:top w:val="nil"/>
              <w:left w:val="nil"/>
              <w:bottom w:val="single" w:sz="4" w:space="0" w:color="auto"/>
              <w:right w:val="single" w:sz="4" w:space="0" w:color="auto"/>
            </w:tcBorders>
            <w:shd w:val="clear" w:color="auto" w:fill="auto"/>
            <w:vAlign w:val="center"/>
          </w:tcPr>
          <w:p w14:paraId="0CEFD28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5" w:type="pct"/>
            <w:tcBorders>
              <w:top w:val="nil"/>
              <w:left w:val="nil"/>
              <w:bottom w:val="single" w:sz="4" w:space="0" w:color="auto"/>
              <w:right w:val="single" w:sz="4" w:space="0" w:color="auto"/>
            </w:tcBorders>
            <w:shd w:val="clear" w:color="auto" w:fill="auto"/>
            <w:vAlign w:val="center"/>
          </w:tcPr>
          <w:p w14:paraId="676C5A8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7º</w:t>
            </w:r>
          </w:p>
        </w:tc>
        <w:tc>
          <w:tcPr>
            <w:tcW w:w="285" w:type="pct"/>
            <w:tcBorders>
              <w:top w:val="nil"/>
              <w:left w:val="nil"/>
              <w:bottom w:val="single" w:sz="4" w:space="0" w:color="auto"/>
              <w:right w:val="single" w:sz="4" w:space="0" w:color="auto"/>
            </w:tcBorders>
            <w:shd w:val="clear" w:color="auto" w:fill="auto"/>
            <w:vAlign w:val="center"/>
          </w:tcPr>
          <w:p w14:paraId="42DA1D4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348" w:type="pct"/>
            <w:tcBorders>
              <w:top w:val="nil"/>
              <w:left w:val="nil"/>
              <w:bottom w:val="single" w:sz="4" w:space="0" w:color="auto"/>
              <w:right w:val="single" w:sz="4" w:space="0" w:color="auto"/>
            </w:tcBorders>
            <w:shd w:val="clear" w:color="auto" w:fill="auto"/>
            <w:vAlign w:val="center"/>
          </w:tcPr>
          <w:p w14:paraId="44A1E8A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48" w:type="pct"/>
            <w:tcBorders>
              <w:top w:val="nil"/>
              <w:left w:val="nil"/>
              <w:bottom w:val="single" w:sz="4" w:space="0" w:color="auto"/>
              <w:right w:val="single" w:sz="4" w:space="0" w:color="auto"/>
            </w:tcBorders>
            <w:shd w:val="clear" w:color="auto" w:fill="auto"/>
            <w:vAlign w:val="center"/>
          </w:tcPr>
          <w:p w14:paraId="12677A4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8º</w:t>
            </w:r>
          </w:p>
        </w:tc>
        <w:tc>
          <w:tcPr>
            <w:tcW w:w="285" w:type="pct"/>
            <w:tcBorders>
              <w:top w:val="nil"/>
              <w:left w:val="nil"/>
              <w:bottom w:val="single" w:sz="4" w:space="0" w:color="auto"/>
              <w:right w:val="single" w:sz="4" w:space="0" w:color="auto"/>
            </w:tcBorders>
            <w:shd w:val="clear" w:color="auto" w:fill="auto"/>
            <w:vAlign w:val="center"/>
          </w:tcPr>
          <w:p w14:paraId="26C9E7C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95" w:type="pct"/>
            <w:vAlign w:val="center"/>
          </w:tcPr>
          <w:p w14:paraId="2ACE9BA9" w14:textId="77777777" w:rsidR="00A54D06" w:rsidRPr="00AF376B" w:rsidRDefault="00A54D06">
            <w:pPr>
              <w:jc w:val="both"/>
              <w:rPr>
                <w:rFonts w:ascii="Times New Roman" w:hAnsi="Times New Roman" w:cs="Times New Roman"/>
                <w:sz w:val="20"/>
                <w:szCs w:val="20"/>
              </w:rPr>
            </w:pPr>
          </w:p>
        </w:tc>
      </w:tr>
    </w:tbl>
    <w:p w14:paraId="688E8667"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Dados da pesquisa (2021) adaptado da metodologia de Biderman e Puttomatti (2011)</w:t>
      </w:r>
    </w:p>
    <w:p w14:paraId="3EC71049"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r>
    </w:p>
    <w:p w14:paraId="75C88573"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Nos Quadros 4 e 5, foram apresentados os índices de transparência dos Estados que mais evidenciaram os seus ativos ambientais. Desse modo, quanto mais próximo de 100%, maior a disponibilidade de informações sobre a gestão ambiental e os mecanismos do MCASP.</w:t>
      </w:r>
    </w:p>
    <w:p w14:paraId="28B4912D"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A partir da metodologia aplicada nesse estudo, o Estado do Tocantins obteve o melhor índice, representado pelo percentual de 21%, pois o ente evidenciou tanto no seu BP como na NE seus ativos relacionados as contas do imobilizado e intangível. Na sequência, o Espírito Santo com índice de 17%, justificado pela evidenciação do imobilizado no BP e na NE, constando na última, as contas de clientes e os ativos não circulantes mantidos para venda. Ademais, a Bahia ocupou o 3º lugar, com um índice de 15%, por ter mencionado na NE os créditos, estoques, investimentos, imobilizados e intangíveis.</w:t>
      </w:r>
    </w:p>
    <w:p w14:paraId="323243B0" w14:textId="5CBB3FEB" w:rsidR="00A54D06" w:rsidRPr="00AF376B" w:rsidRDefault="00667255">
      <w:pPr>
        <w:ind w:firstLine="720"/>
        <w:jc w:val="both"/>
        <w:rPr>
          <w:rFonts w:ascii="Times New Roman" w:hAnsi="Times New Roman" w:cs="Times New Roman"/>
          <w:bCs/>
        </w:rPr>
      </w:pPr>
      <w:r w:rsidRPr="00AF376B">
        <w:rPr>
          <w:rFonts w:ascii="Times New Roman" w:hAnsi="Times New Roman" w:cs="Times New Roman"/>
          <w:bCs/>
        </w:rPr>
        <w:t xml:space="preserve">Nos quadros 6 e 7, </w:t>
      </w:r>
      <w:r w:rsidR="001E6ABB" w:rsidRPr="00AF376B">
        <w:rPr>
          <w:rFonts w:ascii="Times New Roman" w:hAnsi="Times New Roman" w:cs="Times New Roman"/>
          <w:bCs/>
        </w:rPr>
        <w:t xml:space="preserve">são </w:t>
      </w:r>
      <w:r w:rsidRPr="00AF376B">
        <w:rPr>
          <w:rFonts w:ascii="Times New Roman" w:hAnsi="Times New Roman" w:cs="Times New Roman"/>
          <w:bCs/>
        </w:rPr>
        <w:t>apresentadas as pontuações dos estados do Norte e Nordeste, e dos estados do Sul, Sudeste e Centro-Oeste, respectivamente do ano de 2019:</w:t>
      </w:r>
    </w:p>
    <w:p w14:paraId="1690060C" w14:textId="77777777" w:rsidR="00C94CD1" w:rsidRPr="00AF376B" w:rsidRDefault="00C94CD1">
      <w:pPr>
        <w:ind w:firstLine="720"/>
        <w:jc w:val="both"/>
        <w:rPr>
          <w:rFonts w:ascii="Times New Roman" w:hAnsi="Times New Roman" w:cs="Times New Roman"/>
          <w:bCs/>
        </w:rPr>
      </w:pPr>
    </w:p>
    <w:p w14:paraId="4D5B96B2"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lastRenderedPageBreak/>
        <w:t>Quadro 6 - Pontuação dos Estados do Norte e Nordeste em 2019</w:t>
      </w:r>
    </w:p>
    <w:tbl>
      <w:tblPr>
        <w:tblW w:w="5000" w:type="pct"/>
        <w:jc w:val="center"/>
        <w:tblCellMar>
          <w:left w:w="70" w:type="dxa"/>
          <w:right w:w="70" w:type="dxa"/>
        </w:tblCellMar>
        <w:tblLook w:val="04A0" w:firstRow="1" w:lastRow="0" w:firstColumn="1" w:lastColumn="0" w:noHBand="0" w:noVBand="1"/>
      </w:tblPr>
      <w:tblGrid>
        <w:gridCol w:w="1546"/>
        <w:gridCol w:w="720"/>
        <w:gridCol w:w="418"/>
        <w:gridCol w:w="418"/>
        <w:gridCol w:w="418"/>
        <w:gridCol w:w="474"/>
        <w:gridCol w:w="396"/>
        <w:gridCol w:w="396"/>
        <w:gridCol w:w="390"/>
        <w:gridCol w:w="429"/>
        <w:gridCol w:w="385"/>
        <w:gridCol w:w="429"/>
        <w:gridCol w:w="474"/>
        <w:gridCol w:w="407"/>
        <w:gridCol w:w="407"/>
        <w:gridCol w:w="490"/>
        <w:gridCol w:w="429"/>
        <w:gridCol w:w="429"/>
      </w:tblGrid>
      <w:tr w:rsidR="00A54D06" w:rsidRPr="00AF376B" w14:paraId="1882CD1E" w14:textId="77777777" w:rsidTr="00CA0C9B">
        <w:trPr>
          <w:trHeight w:val="316"/>
          <w:jc w:val="center"/>
        </w:trPr>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DB109BF"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                                      BP e NE</w:t>
            </w:r>
          </w:p>
        </w:tc>
        <w:tc>
          <w:tcPr>
            <w:tcW w:w="706" w:type="pct"/>
            <w:tcBorders>
              <w:top w:val="single" w:sz="4" w:space="0" w:color="auto"/>
              <w:left w:val="nil"/>
              <w:bottom w:val="single" w:sz="4" w:space="0" w:color="auto"/>
              <w:right w:val="single" w:sz="4" w:space="0" w:color="auto"/>
            </w:tcBorders>
            <w:shd w:val="clear" w:color="auto" w:fill="auto"/>
            <w:vAlign w:val="center"/>
          </w:tcPr>
          <w:p w14:paraId="1BCFD17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231" w:type="pct"/>
            <w:tcBorders>
              <w:top w:val="single" w:sz="4" w:space="0" w:color="auto"/>
              <w:left w:val="nil"/>
              <w:bottom w:val="single" w:sz="4" w:space="0" w:color="auto"/>
              <w:right w:val="single" w:sz="4" w:space="0" w:color="auto"/>
            </w:tcBorders>
            <w:shd w:val="clear" w:color="auto" w:fill="auto"/>
            <w:vAlign w:val="center"/>
          </w:tcPr>
          <w:p w14:paraId="0EA4478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AL</w:t>
            </w:r>
          </w:p>
        </w:tc>
        <w:tc>
          <w:tcPr>
            <w:tcW w:w="231" w:type="pct"/>
            <w:tcBorders>
              <w:top w:val="single" w:sz="4" w:space="0" w:color="auto"/>
              <w:left w:val="nil"/>
              <w:bottom w:val="single" w:sz="4" w:space="0" w:color="auto"/>
              <w:right w:val="single" w:sz="4" w:space="0" w:color="auto"/>
            </w:tcBorders>
            <w:shd w:val="clear" w:color="auto" w:fill="auto"/>
            <w:vAlign w:val="center"/>
          </w:tcPr>
          <w:p w14:paraId="4F58085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BA</w:t>
            </w:r>
          </w:p>
        </w:tc>
        <w:tc>
          <w:tcPr>
            <w:tcW w:w="231" w:type="pct"/>
            <w:tcBorders>
              <w:top w:val="single" w:sz="4" w:space="0" w:color="auto"/>
              <w:left w:val="nil"/>
              <w:bottom w:val="single" w:sz="4" w:space="0" w:color="auto"/>
              <w:right w:val="single" w:sz="4" w:space="0" w:color="auto"/>
            </w:tcBorders>
            <w:shd w:val="clear" w:color="auto" w:fill="auto"/>
            <w:vAlign w:val="center"/>
          </w:tcPr>
          <w:p w14:paraId="7F43C6D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CE</w:t>
            </w:r>
          </w:p>
        </w:tc>
        <w:tc>
          <w:tcPr>
            <w:tcW w:w="262" w:type="pct"/>
            <w:tcBorders>
              <w:top w:val="single" w:sz="4" w:space="0" w:color="auto"/>
              <w:left w:val="nil"/>
              <w:bottom w:val="single" w:sz="4" w:space="0" w:color="auto"/>
              <w:right w:val="single" w:sz="4" w:space="0" w:color="auto"/>
            </w:tcBorders>
            <w:shd w:val="clear" w:color="auto" w:fill="auto"/>
            <w:vAlign w:val="center"/>
          </w:tcPr>
          <w:p w14:paraId="663027E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MA</w:t>
            </w:r>
          </w:p>
        </w:tc>
        <w:tc>
          <w:tcPr>
            <w:tcW w:w="219" w:type="pct"/>
            <w:tcBorders>
              <w:top w:val="single" w:sz="4" w:space="0" w:color="auto"/>
              <w:left w:val="nil"/>
              <w:bottom w:val="single" w:sz="4" w:space="0" w:color="auto"/>
              <w:right w:val="single" w:sz="4" w:space="0" w:color="auto"/>
            </w:tcBorders>
            <w:shd w:val="clear" w:color="auto" w:fill="auto"/>
            <w:vAlign w:val="center"/>
          </w:tcPr>
          <w:p w14:paraId="6076D3A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PB</w:t>
            </w:r>
          </w:p>
        </w:tc>
        <w:tc>
          <w:tcPr>
            <w:tcW w:w="219" w:type="pct"/>
            <w:tcBorders>
              <w:top w:val="single" w:sz="4" w:space="0" w:color="auto"/>
              <w:left w:val="nil"/>
              <w:bottom w:val="single" w:sz="4" w:space="0" w:color="auto"/>
              <w:right w:val="single" w:sz="4" w:space="0" w:color="auto"/>
            </w:tcBorders>
            <w:shd w:val="clear" w:color="auto" w:fill="auto"/>
            <w:vAlign w:val="center"/>
          </w:tcPr>
          <w:p w14:paraId="49A2A39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PE</w:t>
            </w:r>
          </w:p>
        </w:tc>
        <w:tc>
          <w:tcPr>
            <w:tcW w:w="215" w:type="pct"/>
            <w:tcBorders>
              <w:top w:val="single" w:sz="4" w:space="0" w:color="auto"/>
              <w:left w:val="nil"/>
              <w:bottom w:val="single" w:sz="4" w:space="0" w:color="auto"/>
              <w:right w:val="single" w:sz="4" w:space="0" w:color="auto"/>
            </w:tcBorders>
            <w:shd w:val="clear" w:color="auto" w:fill="auto"/>
            <w:vAlign w:val="center"/>
          </w:tcPr>
          <w:p w14:paraId="7F6B476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PI</w:t>
            </w:r>
          </w:p>
        </w:tc>
        <w:tc>
          <w:tcPr>
            <w:tcW w:w="237" w:type="pct"/>
            <w:tcBorders>
              <w:top w:val="single" w:sz="4" w:space="0" w:color="auto"/>
              <w:left w:val="nil"/>
              <w:bottom w:val="single" w:sz="4" w:space="0" w:color="auto"/>
              <w:right w:val="single" w:sz="4" w:space="0" w:color="auto"/>
            </w:tcBorders>
            <w:shd w:val="clear" w:color="auto" w:fill="auto"/>
            <w:vAlign w:val="center"/>
          </w:tcPr>
          <w:p w14:paraId="519F08F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RN</w:t>
            </w:r>
          </w:p>
        </w:tc>
        <w:tc>
          <w:tcPr>
            <w:tcW w:w="213" w:type="pct"/>
            <w:tcBorders>
              <w:top w:val="single" w:sz="4" w:space="0" w:color="auto"/>
              <w:left w:val="nil"/>
              <w:bottom w:val="single" w:sz="4" w:space="0" w:color="auto"/>
              <w:right w:val="single" w:sz="4" w:space="0" w:color="auto"/>
            </w:tcBorders>
            <w:shd w:val="clear" w:color="auto" w:fill="auto"/>
            <w:vAlign w:val="center"/>
          </w:tcPr>
          <w:p w14:paraId="5D26ED2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SE</w:t>
            </w:r>
          </w:p>
        </w:tc>
        <w:tc>
          <w:tcPr>
            <w:tcW w:w="237" w:type="pct"/>
            <w:tcBorders>
              <w:top w:val="single" w:sz="4" w:space="0" w:color="auto"/>
              <w:left w:val="nil"/>
              <w:bottom w:val="single" w:sz="4" w:space="0" w:color="auto"/>
              <w:right w:val="single" w:sz="4" w:space="0" w:color="auto"/>
            </w:tcBorders>
            <w:shd w:val="clear" w:color="auto" w:fill="auto"/>
            <w:vAlign w:val="center"/>
          </w:tcPr>
          <w:p w14:paraId="3965B93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AC</w:t>
            </w:r>
          </w:p>
        </w:tc>
        <w:tc>
          <w:tcPr>
            <w:tcW w:w="262" w:type="pct"/>
            <w:tcBorders>
              <w:top w:val="single" w:sz="4" w:space="0" w:color="auto"/>
              <w:left w:val="nil"/>
              <w:bottom w:val="single" w:sz="4" w:space="0" w:color="auto"/>
              <w:right w:val="single" w:sz="4" w:space="0" w:color="auto"/>
            </w:tcBorders>
            <w:shd w:val="clear" w:color="auto" w:fill="auto"/>
            <w:vAlign w:val="center"/>
          </w:tcPr>
          <w:p w14:paraId="0E7EE24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AM</w:t>
            </w:r>
          </w:p>
        </w:tc>
        <w:tc>
          <w:tcPr>
            <w:tcW w:w="225" w:type="pct"/>
            <w:tcBorders>
              <w:top w:val="single" w:sz="4" w:space="0" w:color="auto"/>
              <w:left w:val="nil"/>
              <w:bottom w:val="single" w:sz="4" w:space="0" w:color="auto"/>
              <w:right w:val="single" w:sz="4" w:space="0" w:color="auto"/>
            </w:tcBorders>
            <w:shd w:val="clear" w:color="auto" w:fill="auto"/>
            <w:vAlign w:val="center"/>
          </w:tcPr>
          <w:p w14:paraId="34BB5DD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AP</w:t>
            </w:r>
          </w:p>
        </w:tc>
        <w:tc>
          <w:tcPr>
            <w:tcW w:w="225" w:type="pct"/>
            <w:tcBorders>
              <w:top w:val="single" w:sz="4" w:space="0" w:color="auto"/>
              <w:left w:val="nil"/>
              <w:bottom w:val="single" w:sz="4" w:space="0" w:color="auto"/>
              <w:right w:val="single" w:sz="4" w:space="0" w:color="auto"/>
            </w:tcBorders>
            <w:shd w:val="clear" w:color="auto" w:fill="auto"/>
            <w:vAlign w:val="center"/>
          </w:tcPr>
          <w:p w14:paraId="130CB73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PA</w:t>
            </w:r>
          </w:p>
        </w:tc>
        <w:tc>
          <w:tcPr>
            <w:tcW w:w="271" w:type="pct"/>
            <w:tcBorders>
              <w:top w:val="single" w:sz="4" w:space="0" w:color="auto"/>
              <w:left w:val="nil"/>
              <w:bottom w:val="single" w:sz="4" w:space="0" w:color="auto"/>
              <w:right w:val="single" w:sz="4" w:space="0" w:color="auto"/>
            </w:tcBorders>
            <w:shd w:val="clear" w:color="auto" w:fill="auto"/>
            <w:vAlign w:val="center"/>
          </w:tcPr>
          <w:p w14:paraId="69DE4B5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RO</w:t>
            </w:r>
          </w:p>
        </w:tc>
        <w:tc>
          <w:tcPr>
            <w:tcW w:w="237" w:type="pct"/>
            <w:tcBorders>
              <w:top w:val="single" w:sz="4" w:space="0" w:color="auto"/>
              <w:left w:val="nil"/>
              <w:bottom w:val="single" w:sz="4" w:space="0" w:color="auto"/>
              <w:right w:val="single" w:sz="4" w:space="0" w:color="auto"/>
            </w:tcBorders>
            <w:shd w:val="clear" w:color="auto" w:fill="auto"/>
            <w:vAlign w:val="center"/>
          </w:tcPr>
          <w:p w14:paraId="0FFE356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RR</w:t>
            </w:r>
          </w:p>
        </w:tc>
        <w:tc>
          <w:tcPr>
            <w:tcW w:w="237" w:type="pct"/>
            <w:tcBorders>
              <w:top w:val="single" w:sz="4" w:space="0" w:color="auto"/>
              <w:left w:val="nil"/>
              <w:bottom w:val="single" w:sz="4" w:space="0" w:color="auto"/>
              <w:right w:val="single" w:sz="4" w:space="0" w:color="auto"/>
            </w:tcBorders>
            <w:shd w:val="clear" w:color="auto" w:fill="auto"/>
            <w:vAlign w:val="center"/>
          </w:tcPr>
          <w:p w14:paraId="2654A67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TO</w:t>
            </w:r>
          </w:p>
        </w:tc>
      </w:tr>
      <w:tr w:rsidR="00A54D06" w:rsidRPr="00AF376B" w14:paraId="45307867" w14:textId="77777777" w:rsidTr="00CA0C9B">
        <w:trPr>
          <w:trHeight w:val="279"/>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6D03BFFA"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Caixa e Equivalentes de Caixa </w:t>
            </w:r>
          </w:p>
        </w:tc>
        <w:tc>
          <w:tcPr>
            <w:tcW w:w="706" w:type="pct"/>
            <w:tcBorders>
              <w:top w:val="nil"/>
              <w:left w:val="nil"/>
              <w:bottom w:val="single" w:sz="4" w:space="0" w:color="auto"/>
              <w:right w:val="single" w:sz="4" w:space="0" w:color="auto"/>
            </w:tcBorders>
            <w:shd w:val="clear" w:color="auto" w:fill="auto"/>
            <w:noWrap/>
            <w:vAlign w:val="center"/>
          </w:tcPr>
          <w:p w14:paraId="43E8CFF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31" w:type="pct"/>
            <w:tcBorders>
              <w:top w:val="nil"/>
              <w:left w:val="nil"/>
              <w:bottom w:val="single" w:sz="4" w:space="0" w:color="auto"/>
              <w:right w:val="single" w:sz="4" w:space="0" w:color="auto"/>
            </w:tcBorders>
            <w:shd w:val="clear" w:color="auto" w:fill="auto"/>
            <w:noWrap/>
            <w:vAlign w:val="center"/>
          </w:tcPr>
          <w:p w14:paraId="557FBB4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203F9C1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43549C7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20024C5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1338067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675CE10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7132265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2BF6563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245637D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1AA95EB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6EA2847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6BC1A79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7F47598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6F4315E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7BACABE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2A4C1E3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73E49195" w14:textId="77777777" w:rsidTr="00CA0C9B">
        <w:trPr>
          <w:trHeight w:val="216"/>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6F87DF62"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Créditos a Curto Prazo</w:t>
            </w:r>
          </w:p>
        </w:tc>
        <w:tc>
          <w:tcPr>
            <w:tcW w:w="706" w:type="pct"/>
            <w:tcBorders>
              <w:top w:val="nil"/>
              <w:left w:val="nil"/>
              <w:bottom w:val="single" w:sz="4" w:space="0" w:color="auto"/>
              <w:right w:val="single" w:sz="4" w:space="0" w:color="auto"/>
            </w:tcBorders>
            <w:shd w:val="clear" w:color="auto" w:fill="auto"/>
            <w:noWrap/>
            <w:vAlign w:val="center"/>
          </w:tcPr>
          <w:p w14:paraId="4A9195E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31" w:type="pct"/>
            <w:tcBorders>
              <w:top w:val="nil"/>
              <w:left w:val="nil"/>
              <w:bottom w:val="single" w:sz="4" w:space="0" w:color="auto"/>
              <w:right w:val="single" w:sz="4" w:space="0" w:color="auto"/>
            </w:tcBorders>
            <w:shd w:val="clear" w:color="auto" w:fill="auto"/>
            <w:noWrap/>
            <w:vAlign w:val="center"/>
          </w:tcPr>
          <w:p w14:paraId="4E2FCC8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1AC53CB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1BB625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35BFBEA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1801BB3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157765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20836E2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6D2536F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47B9898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33DEC3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03FF318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701C306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0479E53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535C3EE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14E549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3B3824B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D73C324" w14:textId="77777777" w:rsidTr="00CA0C9B">
        <w:trPr>
          <w:trHeight w:val="404"/>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22B207ED" w14:textId="7A2448B5"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Investimentos e Aplicações Temporárias a Curto Prazo</w:t>
            </w:r>
          </w:p>
        </w:tc>
        <w:tc>
          <w:tcPr>
            <w:tcW w:w="706" w:type="pct"/>
            <w:tcBorders>
              <w:top w:val="nil"/>
              <w:left w:val="nil"/>
              <w:bottom w:val="single" w:sz="4" w:space="0" w:color="auto"/>
              <w:right w:val="single" w:sz="4" w:space="0" w:color="auto"/>
            </w:tcBorders>
            <w:shd w:val="clear" w:color="auto" w:fill="auto"/>
            <w:noWrap/>
            <w:vAlign w:val="center"/>
          </w:tcPr>
          <w:p w14:paraId="22E6E03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31" w:type="pct"/>
            <w:tcBorders>
              <w:top w:val="nil"/>
              <w:left w:val="nil"/>
              <w:bottom w:val="single" w:sz="4" w:space="0" w:color="auto"/>
              <w:right w:val="single" w:sz="4" w:space="0" w:color="auto"/>
            </w:tcBorders>
            <w:shd w:val="clear" w:color="auto" w:fill="auto"/>
            <w:noWrap/>
            <w:vAlign w:val="center"/>
          </w:tcPr>
          <w:p w14:paraId="0E359FD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3A42A5F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29E6F0C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1BAF73D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34FB8A0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30EBB5C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5DA8FE0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3725A2D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39E3EAB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77B0508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420F753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66115F3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437F2B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00B4E23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3657E0A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6451493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50CAE3F0" w14:textId="77777777" w:rsidTr="00CA0C9B">
        <w:trPr>
          <w:trHeight w:val="84"/>
          <w:jc w:val="center"/>
        </w:trPr>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7D11F9F7"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Estoques </w:t>
            </w:r>
          </w:p>
        </w:tc>
        <w:tc>
          <w:tcPr>
            <w:tcW w:w="706" w:type="pct"/>
            <w:tcBorders>
              <w:top w:val="single" w:sz="4" w:space="0" w:color="auto"/>
              <w:left w:val="nil"/>
              <w:bottom w:val="single" w:sz="4" w:space="0" w:color="auto"/>
              <w:right w:val="single" w:sz="4" w:space="0" w:color="auto"/>
            </w:tcBorders>
            <w:shd w:val="clear" w:color="auto" w:fill="auto"/>
            <w:noWrap/>
            <w:vAlign w:val="center"/>
          </w:tcPr>
          <w:p w14:paraId="35AF7A4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27F2F83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2F2A456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03B65D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0639A7A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single" w:sz="4" w:space="0" w:color="auto"/>
              <w:left w:val="nil"/>
              <w:bottom w:val="single" w:sz="4" w:space="0" w:color="auto"/>
              <w:right w:val="single" w:sz="4" w:space="0" w:color="auto"/>
            </w:tcBorders>
            <w:shd w:val="clear" w:color="auto" w:fill="auto"/>
            <w:noWrap/>
            <w:vAlign w:val="center"/>
          </w:tcPr>
          <w:p w14:paraId="6CE1F9F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single" w:sz="4" w:space="0" w:color="auto"/>
              <w:left w:val="nil"/>
              <w:bottom w:val="single" w:sz="4" w:space="0" w:color="auto"/>
              <w:right w:val="single" w:sz="4" w:space="0" w:color="auto"/>
            </w:tcBorders>
            <w:shd w:val="clear" w:color="auto" w:fill="auto"/>
            <w:noWrap/>
            <w:vAlign w:val="center"/>
          </w:tcPr>
          <w:p w14:paraId="343ECD4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6855C2C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3D1E500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4EF08FB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7DC6D07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4F37AB9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25BF65C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3AB1330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single" w:sz="4" w:space="0" w:color="auto"/>
              <w:left w:val="nil"/>
              <w:bottom w:val="single" w:sz="4" w:space="0" w:color="auto"/>
              <w:right w:val="single" w:sz="4" w:space="0" w:color="auto"/>
            </w:tcBorders>
            <w:shd w:val="clear" w:color="auto" w:fill="auto"/>
            <w:noWrap/>
            <w:vAlign w:val="center"/>
          </w:tcPr>
          <w:p w14:paraId="3B0061C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18B4B4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677A102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31F57ED" w14:textId="77777777" w:rsidTr="00CA0C9B">
        <w:trPr>
          <w:trHeight w:val="272"/>
          <w:jc w:val="center"/>
        </w:trPr>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12974F5F"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Ativo Não Circulante Mantido para Venda </w:t>
            </w:r>
          </w:p>
        </w:tc>
        <w:tc>
          <w:tcPr>
            <w:tcW w:w="706" w:type="pct"/>
            <w:tcBorders>
              <w:top w:val="single" w:sz="4" w:space="0" w:color="auto"/>
              <w:left w:val="nil"/>
              <w:bottom w:val="single" w:sz="4" w:space="0" w:color="auto"/>
              <w:right w:val="single" w:sz="4" w:space="0" w:color="auto"/>
            </w:tcBorders>
            <w:shd w:val="clear" w:color="auto" w:fill="auto"/>
            <w:noWrap/>
            <w:vAlign w:val="center"/>
          </w:tcPr>
          <w:p w14:paraId="51CCB98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35F6CE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5862CF9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61C35F9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1F36645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single" w:sz="4" w:space="0" w:color="auto"/>
              <w:left w:val="nil"/>
              <w:bottom w:val="single" w:sz="4" w:space="0" w:color="auto"/>
              <w:right w:val="single" w:sz="4" w:space="0" w:color="auto"/>
            </w:tcBorders>
            <w:shd w:val="clear" w:color="auto" w:fill="auto"/>
            <w:noWrap/>
            <w:vAlign w:val="center"/>
          </w:tcPr>
          <w:p w14:paraId="04B3501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single" w:sz="4" w:space="0" w:color="auto"/>
              <w:left w:val="nil"/>
              <w:bottom w:val="single" w:sz="4" w:space="0" w:color="auto"/>
              <w:right w:val="single" w:sz="4" w:space="0" w:color="auto"/>
            </w:tcBorders>
            <w:shd w:val="clear" w:color="auto" w:fill="auto"/>
            <w:noWrap/>
            <w:vAlign w:val="center"/>
          </w:tcPr>
          <w:p w14:paraId="6E13717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7AF3F10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7B71EEC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5CE16D4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4F293C4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BFACF6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5FF296A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788B4DF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single" w:sz="4" w:space="0" w:color="auto"/>
              <w:left w:val="nil"/>
              <w:bottom w:val="single" w:sz="4" w:space="0" w:color="auto"/>
              <w:right w:val="single" w:sz="4" w:space="0" w:color="auto"/>
            </w:tcBorders>
            <w:shd w:val="clear" w:color="auto" w:fill="auto"/>
            <w:noWrap/>
            <w:vAlign w:val="center"/>
          </w:tcPr>
          <w:p w14:paraId="133B559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664EB5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749BABE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400DD1D2" w14:textId="77777777" w:rsidTr="00CA0C9B">
        <w:trPr>
          <w:trHeight w:val="364"/>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347CD4D3"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VPD Pagas Antecipadamente</w:t>
            </w:r>
          </w:p>
        </w:tc>
        <w:tc>
          <w:tcPr>
            <w:tcW w:w="706" w:type="pct"/>
            <w:tcBorders>
              <w:top w:val="nil"/>
              <w:left w:val="nil"/>
              <w:bottom w:val="single" w:sz="4" w:space="0" w:color="auto"/>
              <w:right w:val="single" w:sz="4" w:space="0" w:color="auto"/>
            </w:tcBorders>
            <w:shd w:val="clear" w:color="auto" w:fill="auto"/>
            <w:noWrap/>
            <w:vAlign w:val="center"/>
          </w:tcPr>
          <w:p w14:paraId="33FD5F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31" w:type="pct"/>
            <w:tcBorders>
              <w:top w:val="nil"/>
              <w:left w:val="nil"/>
              <w:bottom w:val="single" w:sz="4" w:space="0" w:color="auto"/>
              <w:right w:val="single" w:sz="4" w:space="0" w:color="auto"/>
            </w:tcBorders>
            <w:shd w:val="clear" w:color="auto" w:fill="auto"/>
            <w:noWrap/>
            <w:vAlign w:val="center"/>
          </w:tcPr>
          <w:p w14:paraId="1A39D20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373A968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5DAE9AC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0E74B24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2DE88D3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4D7F142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1F3528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556B64B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1403A05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6A2A031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68C658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1C3E5F6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1FDF972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5FB6F36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08A5C69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5AC12DF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67E3368A" w14:textId="77777777" w:rsidTr="00CA0C9B">
        <w:trPr>
          <w:trHeight w:val="171"/>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6D3744BF"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Realizável a Longo Prazo</w:t>
            </w:r>
          </w:p>
        </w:tc>
        <w:tc>
          <w:tcPr>
            <w:tcW w:w="706" w:type="pct"/>
            <w:tcBorders>
              <w:top w:val="nil"/>
              <w:left w:val="nil"/>
              <w:bottom w:val="single" w:sz="4" w:space="0" w:color="auto"/>
              <w:right w:val="single" w:sz="4" w:space="0" w:color="auto"/>
            </w:tcBorders>
            <w:shd w:val="clear" w:color="auto" w:fill="auto"/>
            <w:noWrap/>
            <w:vAlign w:val="center"/>
          </w:tcPr>
          <w:p w14:paraId="7C553CF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31" w:type="pct"/>
            <w:tcBorders>
              <w:top w:val="nil"/>
              <w:left w:val="nil"/>
              <w:bottom w:val="single" w:sz="4" w:space="0" w:color="auto"/>
              <w:right w:val="single" w:sz="4" w:space="0" w:color="auto"/>
            </w:tcBorders>
            <w:shd w:val="clear" w:color="auto" w:fill="auto"/>
            <w:noWrap/>
            <w:vAlign w:val="center"/>
          </w:tcPr>
          <w:p w14:paraId="6D1080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2D249E6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70DD822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7CD6D68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58EFDF8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055E9D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19DC5D5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35F4C15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09A938E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3BF91F7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5F398D8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3DF801D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6E6C322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47CC1AB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7C28D82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45F8766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6A506748" w14:textId="77777777" w:rsidTr="00CA0C9B">
        <w:trPr>
          <w:trHeight w:val="76"/>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12B04645"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Investimentos</w:t>
            </w:r>
          </w:p>
        </w:tc>
        <w:tc>
          <w:tcPr>
            <w:tcW w:w="706" w:type="pct"/>
            <w:tcBorders>
              <w:top w:val="nil"/>
              <w:left w:val="nil"/>
              <w:bottom w:val="single" w:sz="4" w:space="0" w:color="auto"/>
              <w:right w:val="single" w:sz="4" w:space="0" w:color="auto"/>
            </w:tcBorders>
            <w:shd w:val="clear" w:color="auto" w:fill="auto"/>
            <w:noWrap/>
            <w:vAlign w:val="center"/>
          </w:tcPr>
          <w:p w14:paraId="0F847B6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31" w:type="pct"/>
            <w:tcBorders>
              <w:top w:val="nil"/>
              <w:left w:val="nil"/>
              <w:bottom w:val="single" w:sz="4" w:space="0" w:color="auto"/>
              <w:right w:val="single" w:sz="4" w:space="0" w:color="auto"/>
            </w:tcBorders>
            <w:shd w:val="clear" w:color="auto" w:fill="auto"/>
            <w:noWrap/>
            <w:vAlign w:val="center"/>
          </w:tcPr>
          <w:p w14:paraId="687E79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56FE88D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7DD5160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72BA9D3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7C2D903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7B0223A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1C1DEAB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42C2923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3D6F83F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7A25B77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13FB9D2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36C7D9A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2BF492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60A1A45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342A10B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4CD0336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5A16D63C" w14:textId="77777777" w:rsidTr="00CA0C9B">
        <w:trPr>
          <w:trHeight w:val="122"/>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29971AD6"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Imobilizado</w:t>
            </w:r>
          </w:p>
        </w:tc>
        <w:tc>
          <w:tcPr>
            <w:tcW w:w="706" w:type="pct"/>
            <w:tcBorders>
              <w:top w:val="nil"/>
              <w:left w:val="nil"/>
              <w:bottom w:val="single" w:sz="4" w:space="0" w:color="auto"/>
              <w:right w:val="single" w:sz="4" w:space="0" w:color="auto"/>
            </w:tcBorders>
            <w:shd w:val="clear" w:color="auto" w:fill="auto"/>
            <w:noWrap/>
            <w:vAlign w:val="center"/>
          </w:tcPr>
          <w:p w14:paraId="24ED49E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31" w:type="pct"/>
            <w:tcBorders>
              <w:top w:val="nil"/>
              <w:left w:val="nil"/>
              <w:bottom w:val="single" w:sz="4" w:space="0" w:color="auto"/>
              <w:right w:val="single" w:sz="4" w:space="0" w:color="auto"/>
            </w:tcBorders>
            <w:shd w:val="clear" w:color="auto" w:fill="auto"/>
            <w:noWrap/>
            <w:vAlign w:val="center"/>
          </w:tcPr>
          <w:p w14:paraId="3E37F0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031E3E9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3A55122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6CA7664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19" w:type="pct"/>
            <w:tcBorders>
              <w:top w:val="nil"/>
              <w:left w:val="nil"/>
              <w:bottom w:val="single" w:sz="4" w:space="0" w:color="auto"/>
              <w:right w:val="single" w:sz="4" w:space="0" w:color="auto"/>
            </w:tcBorders>
            <w:shd w:val="clear" w:color="auto" w:fill="auto"/>
            <w:noWrap/>
            <w:vAlign w:val="center"/>
          </w:tcPr>
          <w:p w14:paraId="6D0C5E8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0E944BA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6A25EB1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37" w:type="pct"/>
            <w:tcBorders>
              <w:top w:val="nil"/>
              <w:left w:val="nil"/>
              <w:bottom w:val="single" w:sz="4" w:space="0" w:color="auto"/>
              <w:right w:val="single" w:sz="4" w:space="0" w:color="auto"/>
            </w:tcBorders>
            <w:shd w:val="clear" w:color="auto" w:fill="auto"/>
            <w:noWrap/>
            <w:vAlign w:val="center"/>
          </w:tcPr>
          <w:p w14:paraId="4BB9243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18AEBDF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02BAE68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62" w:type="pct"/>
            <w:tcBorders>
              <w:top w:val="nil"/>
              <w:left w:val="nil"/>
              <w:bottom w:val="single" w:sz="4" w:space="0" w:color="auto"/>
              <w:right w:val="single" w:sz="4" w:space="0" w:color="auto"/>
            </w:tcBorders>
            <w:shd w:val="clear" w:color="auto" w:fill="auto"/>
            <w:noWrap/>
            <w:vAlign w:val="center"/>
          </w:tcPr>
          <w:p w14:paraId="572B9B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3EE7DD7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25" w:type="pct"/>
            <w:tcBorders>
              <w:top w:val="nil"/>
              <w:left w:val="nil"/>
              <w:bottom w:val="single" w:sz="4" w:space="0" w:color="auto"/>
              <w:right w:val="single" w:sz="4" w:space="0" w:color="auto"/>
            </w:tcBorders>
            <w:shd w:val="clear" w:color="auto" w:fill="auto"/>
            <w:noWrap/>
            <w:vAlign w:val="center"/>
          </w:tcPr>
          <w:p w14:paraId="602757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604911D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37" w:type="pct"/>
            <w:tcBorders>
              <w:top w:val="nil"/>
              <w:left w:val="nil"/>
              <w:bottom w:val="single" w:sz="4" w:space="0" w:color="auto"/>
              <w:right w:val="single" w:sz="4" w:space="0" w:color="auto"/>
            </w:tcBorders>
            <w:shd w:val="clear" w:color="auto" w:fill="auto"/>
            <w:noWrap/>
            <w:vAlign w:val="center"/>
          </w:tcPr>
          <w:p w14:paraId="6E3F89C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1694809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4BA246C7" w14:textId="77777777" w:rsidTr="00CA0C9B">
        <w:trPr>
          <w:trHeight w:val="70"/>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39259569"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Intangível</w:t>
            </w:r>
          </w:p>
        </w:tc>
        <w:tc>
          <w:tcPr>
            <w:tcW w:w="706" w:type="pct"/>
            <w:tcBorders>
              <w:top w:val="nil"/>
              <w:left w:val="nil"/>
              <w:bottom w:val="single" w:sz="4" w:space="0" w:color="auto"/>
              <w:right w:val="single" w:sz="4" w:space="0" w:color="auto"/>
            </w:tcBorders>
            <w:shd w:val="clear" w:color="auto" w:fill="auto"/>
            <w:noWrap/>
            <w:vAlign w:val="center"/>
          </w:tcPr>
          <w:p w14:paraId="71E1C04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31" w:type="pct"/>
            <w:tcBorders>
              <w:top w:val="nil"/>
              <w:left w:val="nil"/>
              <w:bottom w:val="single" w:sz="4" w:space="0" w:color="auto"/>
              <w:right w:val="single" w:sz="4" w:space="0" w:color="auto"/>
            </w:tcBorders>
            <w:shd w:val="clear" w:color="auto" w:fill="auto"/>
            <w:noWrap/>
            <w:vAlign w:val="center"/>
          </w:tcPr>
          <w:p w14:paraId="7C9A232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40448F5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213B477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7A321BD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6F62DEF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3F11B90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25F3F3A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1AD7D4D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650C2CC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1F1E490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67E5362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5F5AC25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37DD82F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47F5A93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3668EC3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723A8F8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77AACD6C" w14:textId="77777777" w:rsidTr="00CA0C9B">
        <w:trPr>
          <w:trHeight w:val="341"/>
          <w:jc w:val="center"/>
        </w:trPr>
        <w:tc>
          <w:tcPr>
            <w:tcW w:w="546" w:type="pct"/>
            <w:tcBorders>
              <w:top w:val="nil"/>
              <w:left w:val="single" w:sz="4" w:space="0" w:color="auto"/>
              <w:bottom w:val="single" w:sz="4" w:space="0" w:color="auto"/>
              <w:right w:val="single" w:sz="4" w:space="0" w:color="auto"/>
            </w:tcBorders>
            <w:shd w:val="clear" w:color="auto" w:fill="auto"/>
            <w:vAlign w:val="center"/>
          </w:tcPr>
          <w:p w14:paraId="2B821470"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NE - Evidenciação do ativo e informações relativas </w:t>
            </w:r>
          </w:p>
        </w:tc>
        <w:tc>
          <w:tcPr>
            <w:tcW w:w="706" w:type="pct"/>
            <w:tcBorders>
              <w:top w:val="nil"/>
              <w:left w:val="nil"/>
              <w:bottom w:val="single" w:sz="4" w:space="0" w:color="auto"/>
              <w:right w:val="single" w:sz="4" w:space="0" w:color="auto"/>
            </w:tcBorders>
            <w:shd w:val="clear" w:color="auto" w:fill="auto"/>
            <w:noWrap/>
            <w:vAlign w:val="center"/>
          </w:tcPr>
          <w:p w14:paraId="3856E5D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231" w:type="pct"/>
            <w:tcBorders>
              <w:top w:val="nil"/>
              <w:left w:val="nil"/>
              <w:bottom w:val="single" w:sz="4" w:space="0" w:color="auto"/>
              <w:right w:val="single" w:sz="4" w:space="0" w:color="auto"/>
            </w:tcBorders>
            <w:shd w:val="clear" w:color="auto" w:fill="auto"/>
            <w:noWrap/>
            <w:vAlign w:val="center"/>
          </w:tcPr>
          <w:p w14:paraId="78BCBBE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7B807ED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12</w:t>
            </w:r>
          </w:p>
        </w:tc>
        <w:tc>
          <w:tcPr>
            <w:tcW w:w="231" w:type="pct"/>
            <w:tcBorders>
              <w:top w:val="nil"/>
              <w:left w:val="nil"/>
              <w:bottom w:val="single" w:sz="4" w:space="0" w:color="auto"/>
              <w:right w:val="single" w:sz="4" w:space="0" w:color="auto"/>
            </w:tcBorders>
            <w:shd w:val="clear" w:color="auto" w:fill="auto"/>
            <w:noWrap/>
            <w:vAlign w:val="center"/>
          </w:tcPr>
          <w:p w14:paraId="0B8F62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16BF41A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9" w:type="pct"/>
            <w:tcBorders>
              <w:top w:val="nil"/>
              <w:left w:val="nil"/>
              <w:bottom w:val="single" w:sz="4" w:space="0" w:color="auto"/>
              <w:right w:val="single" w:sz="4" w:space="0" w:color="auto"/>
            </w:tcBorders>
            <w:shd w:val="clear" w:color="auto" w:fill="auto"/>
            <w:noWrap/>
            <w:vAlign w:val="center"/>
          </w:tcPr>
          <w:p w14:paraId="424709B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19" w:type="pct"/>
            <w:tcBorders>
              <w:top w:val="nil"/>
              <w:left w:val="nil"/>
              <w:bottom w:val="single" w:sz="4" w:space="0" w:color="auto"/>
              <w:right w:val="single" w:sz="4" w:space="0" w:color="auto"/>
            </w:tcBorders>
            <w:shd w:val="clear" w:color="auto" w:fill="auto"/>
            <w:noWrap/>
            <w:vAlign w:val="center"/>
          </w:tcPr>
          <w:p w14:paraId="3A4BE3E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0C73FB6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7" w:type="pct"/>
            <w:tcBorders>
              <w:top w:val="nil"/>
              <w:left w:val="nil"/>
              <w:bottom w:val="single" w:sz="4" w:space="0" w:color="auto"/>
              <w:right w:val="single" w:sz="4" w:space="0" w:color="auto"/>
            </w:tcBorders>
            <w:shd w:val="clear" w:color="auto" w:fill="auto"/>
            <w:noWrap/>
            <w:vAlign w:val="center"/>
          </w:tcPr>
          <w:p w14:paraId="587F6A8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2B261F3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37" w:type="pct"/>
            <w:tcBorders>
              <w:top w:val="nil"/>
              <w:left w:val="nil"/>
              <w:bottom w:val="single" w:sz="4" w:space="0" w:color="auto"/>
              <w:right w:val="single" w:sz="4" w:space="0" w:color="auto"/>
            </w:tcBorders>
            <w:shd w:val="clear" w:color="auto" w:fill="auto"/>
            <w:noWrap/>
            <w:vAlign w:val="center"/>
          </w:tcPr>
          <w:p w14:paraId="70889C4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43E14AE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35046A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056AE2E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70903AA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37" w:type="pct"/>
            <w:tcBorders>
              <w:top w:val="nil"/>
              <w:left w:val="nil"/>
              <w:bottom w:val="single" w:sz="4" w:space="0" w:color="auto"/>
              <w:right w:val="single" w:sz="4" w:space="0" w:color="auto"/>
            </w:tcBorders>
            <w:shd w:val="clear" w:color="auto" w:fill="auto"/>
            <w:noWrap/>
            <w:vAlign w:val="center"/>
          </w:tcPr>
          <w:p w14:paraId="6826ADA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37" w:type="pct"/>
            <w:tcBorders>
              <w:top w:val="nil"/>
              <w:left w:val="nil"/>
              <w:bottom w:val="single" w:sz="4" w:space="0" w:color="auto"/>
              <w:right w:val="single" w:sz="4" w:space="0" w:color="auto"/>
            </w:tcBorders>
            <w:shd w:val="clear" w:color="auto" w:fill="auto"/>
            <w:noWrap/>
            <w:vAlign w:val="center"/>
          </w:tcPr>
          <w:p w14:paraId="2EE08DC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r>
      <w:tr w:rsidR="00A54D06" w:rsidRPr="00AF376B" w14:paraId="53BF1CD8" w14:textId="77777777" w:rsidTr="00CA0C9B">
        <w:trPr>
          <w:trHeight w:val="70"/>
          <w:jc w:val="center"/>
        </w:trPr>
        <w:tc>
          <w:tcPr>
            <w:tcW w:w="546" w:type="pct"/>
            <w:tcBorders>
              <w:top w:val="nil"/>
              <w:left w:val="single" w:sz="4" w:space="0" w:color="auto"/>
              <w:bottom w:val="single" w:sz="4" w:space="0" w:color="auto"/>
              <w:right w:val="single" w:sz="4" w:space="0" w:color="auto"/>
            </w:tcBorders>
            <w:shd w:val="clear" w:color="auto" w:fill="auto"/>
            <w:noWrap/>
            <w:vAlign w:val="center"/>
          </w:tcPr>
          <w:p w14:paraId="6E979DCB"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706" w:type="pct"/>
            <w:tcBorders>
              <w:top w:val="nil"/>
              <w:left w:val="nil"/>
              <w:bottom w:val="single" w:sz="4" w:space="0" w:color="auto"/>
              <w:right w:val="single" w:sz="4" w:space="0" w:color="auto"/>
            </w:tcBorders>
            <w:shd w:val="clear" w:color="auto" w:fill="auto"/>
            <w:noWrap/>
            <w:vAlign w:val="center"/>
          </w:tcPr>
          <w:p w14:paraId="498D74C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231" w:type="pct"/>
            <w:tcBorders>
              <w:top w:val="nil"/>
              <w:left w:val="nil"/>
              <w:bottom w:val="single" w:sz="4" w:space="0" w:color="auto"/>
              <w:right w:val="single" w:sz="4" w:space="0" w:color="auto"/>
            </w:tcBorders>
            <w:shd w:val="clear" w:color="auto" w:fill="auto"/>
            <w:noWrap/>
            <w:vAlign w:val="center"/>
          </w:tcPr>
          <w:p w14:paraId="52C6A04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28FFD2C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12</w:t>
            </w:r>
          </w:p>
        </w:tc>
        <w:tc>
          <w:tcPr>
            <w:tcW w:w="231" w:type="pct"/>
            <w:tcBorders>
              <w:top w:val="nil"/>
              <w:left w:val="nil"/>
              <w:bottom w:val="single" w:sz="4" w:space="0" w:color="auto"/>
              <w:right w:val="single" w:sz="4" w:space="0" w:color="auto"/>
            </w:tcBorders>
            <w:shd w:val="clear" w:color="auto" w:fill="auto"/>
            <w:noWrap/>
            <w:vAlign w:val="center"/>
          </w:tcPr>
          <w:p w14:paraId="794525D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62" w:type="pct"/>
            <w:tcBorders>
              <w:top w:val="nil"/>
              <w:left w:val="nil"/>
              <w:bottom w:val="single" w:sz="4" w:space="0" w:color="auto"/>
              <w:right w:val="single" w:sz="4" w:space="0" w:color="auto"/>
            </w:tcBorders>
            <w:shd w:val="clear" w:color="auto" w:fill="auto"/>
            <w:noWrap/>
            <w:vAlign w:val="center"/>
          </w:tcPr>
          <w:p w14:paraId="6CC92F8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19" w:type="pct"/>
            <w:tcBorders>
              <w:top w:val="nil"/>
              <w:left w:val="nil"/>
              <w:bottom w:val="single" w:sz="4" w:space="0" w:color="auto"/>
              <w:right w:val="single" w:sz="4" w:space="0" w:color="auto"/>
            </w:tcBorders>
            <w:shd w:val="clear" w:color="auto" w:fill="auto"/>
            <w:noWrap/>
            <w:vAlign w:val="center"/>
          </w:tcPr>
          <w:p w14:paraId="7D31FFA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19" w:type="pct"/>
            <w:tcBorders>
              <w:top w:val="nil"/>
              <w:left w:val="nil"/>
              <w:bottom w:val="single" w:sz="4" w:space="0" w:color="auto"/>
              <w:right w:val="single" w:sz="4" w:space="0" w:color="auto"/>
            </w:tcBorders>
            <w:shd w:val="clear" w:color="auto" w:fill="auto"/>
            <w:noWrap/>
            <w:vAlign w:val="center"/>
          </w:tcPr>
          <w:p w14:paraId="022A666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15" w:type="pct"/>
            <w:tcBorders>
              <w:top w:val="nil"/>
              <w:left w:val="nil"/>
              <w:bottom w:val="single" w:sz="4" w:space="0" w:color="auto"/>
              <w:right w:val="single" w:sz="4" w:space="0" w:color="auto"/>
            </w:tcBorders>
            <w:shd w:val="clear" w:color="auto" w:fill="auto"/>
            <w:noWrap/>
            <w:vAlign w:val="center"/>
          </w:tcPr>
          <w:p w14:paraId="2FA6DC6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37" w:type="pct"/>
            <w:tcBorders>
              <w:top w:val="nil"/>
              <w:left w:val="nil"/>
              <w:bottom w:val="single" w:sz="4" w:space="0" w:color="auto"/>
              <w:right w:val="single" w:sz="4" w:space="0" w:color="auto"/>
            </w:tcBorders>
            <w:shd w:val="clear" w:color="auto" w:fill="auto"/>
            <w:noWrap/>
            <w:vAlign w:val="center"/>
          </w:tcPr>
          <w:p w14:paraId="2F6124B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13" w:type="pct"/>
            <w:tcBorders>
              <w:top w:val="nil"/>
              <w:left w:val="nil"/>
              <w:bottom w:val="single" w:sz="4" w:space="0" w:color="auto"/>
              <w:right w:val="single" w:sz="4" w:space="0" w:color="auto"/>
            </w:tcBorders>
            <w:shd w:val="clear" w:color="auto" w:fill="auto"/>
            <w:noWrap/>
            <w:vAlign w:val="center"/>
          </w:tcPr>
          <w:p w14:paraId="3CCB840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37" w:type="pct"/>
            <w:tcBorders>
              <w:top w:val="nil"/>
              <w:left w:val="nil"/>
              <w:bottom w:val="single" w:sz="4" w:space="0" w:color="auto"/>
              <w:right w:val="single" w:sz="4" w:space="0" w:color="auto"/>
            </w:tcBorders>
            <w:shd w:val="clear" w:color="auto" w:fill="auto"/>
            <w:noWrap/>
            <w:vAlign w:val="center"/>
          </w:tcPr>
          <w:p w14:paraId="66942BA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62" w:type="pct"/>
            <w:tcBorders>
              <w:top w:val="nil"/>
              <w:left w:val="nil"/>
              <w:bottom w:val="single" w:sz="4" w:space="0" w:color="auto"/>
              <w:right w:val="single" w:sz="4" w:space="0" w:color="auto"/>
            </w:tcBorders>
            <w:shd w:val="clear" w:color="auto" w:fill="auto"/>
            <w:noWrap/>
            <w:vAlign w:val="center"/>
          </w:tcPr>
          <w:p w14:paraId="5D5B60D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25" w:type="pct"/>
            <w:tcBorders>
              <w:top w:val="nil"/>
              <w:left w:val="nil"/>
              <w:bottom w:val="single" w:sz="4" w:space="0" w:color="auto"/>
              <w:right w:val="single" w:sz="4" w:space="0" w:color="auto"/>
            </w:tcBorders>
            <w:shd w:val="clear" w:color="auto" w:fill="auto"/>
            <w:noWrap/>
            <w:vAlign w:val="center"/>
          </w:tcPr>
          <w:p w14:paraId="159FC4C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25" w:type="pct"/>
            <w:tcBorders>
              <w:top w:val="nil"/>
              <w:left w:val="nil"/>
              <w:bottom w:val="single" w:sz="4" w:space="0" w:color="auto"/>
              <w:right w:val="single" w:sz="4" w:space="0" w:color="auto"/>
            </w:tcBorders>
            <w:shd w:val="clear" w:color="auto" w:fill="auto"/>
            <w:noWrap/>
            <w:vAlign w:val="center"/>
          </w:tcPr>
          <w:p w14:paraId="2D4D76A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14:paraId="0FCE263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13,5</w:t>
            </w:r>
          </w:p>
        </w:tc>
        <w:tc>
          <w:tcPr>
            <w:tcW w:w="237" w:type="pct"/>
            <w:tcBorders>
              <w:top w:val="nil"/>
              <w:left w:val="nil"/>
              <w:bottom w:val="single" w:sz="4" w:space="0" w:color="auto"/>
              <w:right w:val="single" w:sz="4" w:space="0" w:color="auto"/>
            </w:tcBorders>
            <w:shd w:val="clear" w:color="auto" w:fill="auto"/>
            <w:noWrap/>
            <w:vAlign w:val="center"/>
          </w:tcPr>
          <w:p w14:paraId="729C9FE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37" w:type="pct"/>
            <w:tcBorders>
              <w:top w:val="nil"/>
              <w:left w:val="nil"/>
              <w:bottom w:val="single" w:sz="4" w:space="0" w:color="auto"/>
              <w:right w:val="single" w:sz="4" w:space="0" w:color="auto"/>
            </w:tcBorders>
            <w:shd w:val="clear" w:color="auto" w:fill="auto"/>
            <w:noWrap/>
            <w:vAlign w:val="center"/>
          </w:tcPr>
          <w:p w14:paraId="7DAF939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21</w:t>
            </w:r>
          </w:p>
        </w:tc>
      </w:tr>
    </w:tbl>
    <w:p w14:paraId="65C25B77"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 xml:space="preserve"> Fonte: Dados da pesquisa (2021) adaptado da metodologia de Biderman e Puttomatti (2011)</w:t>
      </w:r>
    </w:p>
    <w:p w14:paraId="6C3BCBA1" w14:textId="0FB0DB95" w:rsidR="00A54D06" w:rsidRPr="00AF376B" w:rsidRDefault="00A54D06">
      <w:pPr>
        <w:jc w:val="both"/>
        <w:rPr>
          <w:rFonts w:ascii="Times New Roman" w:hAnsi="Times New Roman" w:cs="Times New Roman"/>
        </w:rPr>
      </w:pPr>
    </w:p>
    <w:p w14:paraId="4CFFD2CD"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7 - Pontuação dos Estados do Sul, Sudeste e Centro-Oeste em 2019</w:t>
      </w:r>
    </w:p>
    <w:tbl>
      <w:tblPr>
        <w:tblW w:w="5000" w:type="pct"/>
        <w:jc w:val="center"/>
        <w:tblCellMar>
          <w:left w:w="70" w:type="dxa"/>
          <w:right w:w="70" w:type="dxa"/>
        </w:tblCellMar>
        <w:tblLook w:val="04A0" w:firstRow="1" w:lastRow="0" w:firstColumn="1" w:lastColumn="0" w:noHBand="0" w:noVBand="1"/>
      </w:tblPr>
      <w:tblGrid>
        <w:gridCol w:w="3105"/>
        <w:gridCol w:w="727"/>
        <w:gridCol w:w="507"/>
        <w:gridCol w:w="534"/>
        <w:gridCol w:w="507"/>
        <w:gridCol w:w="418"/>
        <w:gridCol w:w="447"/>
        <w:gridCol w:w="436"/>
        <w:gridCol w:w="436"/>
        <w:gridCol w:w="447"/>
        <w:gridCol w:w="498"/>
        <w:gridCol w:w="509"/>
        <w:gridCol w:w="484"/>
      </w:tblGrid>
      <w:tr w:rsidR="00A54D06" w:rsidRPr="00AF376B" w14:paraId="335D64CD" w14:textId="77777777">
        <w:trPr>
          <w:trHeight w:val="446"/>
          <w:jc w:val="center"/>
        </w:trPr>
        <w:tc>
          <w:tcPr>
            <w:tcW w:w="1714" w:type="pct"/>
            <w:tcBorders>
              <w:top w:val="single" w:sz="4" w:space="0" w:color="auto"/>
              <w:left w:val="single" w:sz="4" w:space="0" w:color="auto"/>
              <w:bottom w:val="single" w:sz="4" w:space="0" w:color="auto"/>
              <w:right w:val="single" w:sz="4" w:space="0" w:color="auto"/>
            </w:tcBorders>
            <w:shd w:val="clear" w:color="auto" w:fill="auto"/>
            <w:vAlign w:val="center"/>
          </w:tcPr>
          <w:p w14:paraId="0D46F14C"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                                       BP e NE</w:t>
            </w:r>
          </w:p>
        </w:tc>
        <w:tc>
          <w:tcPr>
            <w:tcW w:w="401" w:type="pct"/>
            <w:tcBorders>
              <w:top w:val="single" w:sz="4" w:space="0" w:color="auto"/>
              <w:left w:val="nil"/>
              <w:bottom w:val="single" w:sz="4" w:space="0" w:color="auto"/>
              <w:right w:val="single" w:sz="4" w:space="0" w:color="auto"/>
            </w:tcBorders>
            <w:shd w:val="clear" w:color="auto" w:fill="auto"/>
            <w:vAlign w:val="center"/>
          </w:tcPr>
          <w:p w14:paraId="75A3968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280" w:type="pct"/>
            <w:tcBorders>
              <w:top w:val="single" w:sz="4" w:space="0" w:color="auto"/>
              <w:left w:val="nil"/>
              <w:bottom w:val="single" w:sz="4" w:space="0" w:color="auto"/>
              <w:right w:val="single" w:sz="4" w:space="0" w:color="auto"/>
            </w:tcBorders>
            <w:shd w:val="clear" w:color="auto" w:fill="auto"/>
            <w:vAlign w:val="center"/>
          </w:tcPr>
          <w:p w14:paraId="1FD2691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ES</w:t>
            </w:r>
          </w:p>
        </w:tc>
        <w:tc>
          <w:tcPr>
            <w:tcW w:w="295" w:type="pct"/>
            <w:tcBorders>
              <w:top w:val="single" w:sz="4" w:space="0" w:color="auto"/>
              <w:left w:val="nil"/>
              <w:bottom w:val="single" w:sz="4" w:space="0" w:color="auto"/>
              <w:right w:val="single" w:sz="4" w:space="0" w:color="auto"/>
            </w:tcBorders>
            <w:shd w:val="clear" w:color="auto" w:fill="auto"/>
            <w:vAlign w:val="center"/>
          </w:tcPr>
          <w:p w14:paraId="6615C20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MG</w:t>
            </w:r>
          </w:p>
        </w:tc>
        <w:tc>
          <w:tcPr>
            <w:tcW w:w="280" w:type="pct"/>
            <w:tcBorders>
              <w:top w:val="single" w:sz="4" w:space="0" w:color="auto"/>
              <w:left w:val="nil"/>
              <w:bottom w:val="single" w:sz="4" w:space="0" w:color="auto"/>
              <w:right w:val="single" w:sz="4" w:space="0" w:color="auto"/>
            </w:tcBorders>
            <w:shd w:val="clear" w:color="auto" w:fill="auto"/>
            <w:vAlign w:val="center"/>
          </w:tcPr>
          <w:p w14:paraId="6BC0CB3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RJ</w:t>
            </w:r>
          </w:p>
        </w:tc>
        <w:tc>
          <w:tcPr>
            <w:tcW w:w="231" w:type="pct"/>
            <w:tcBorders>
              <w:top w:val="single" w:sz="4" w:space="0" w:color="auto"/>
              <w:left w:val="nil"/>
              <w:bottom w:val="single" w:sz="4" w:space="0" w:color="auto"/>
              <w:right w:val="single" w:sz="4" w:space="0" w:color="auto"/>
            </w:tcBorders>
            <w:shd w:val="clear" w:color="auto" w:fill="auto"/>
            <w:vAlign w:val="center"/>
          </w:tcPr>
          <w:p w14:paraId="5E4042C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SP</w:t>
            </w:r>
          </w:p>
        </w:tc>
        <w:tc>
          <w:tcPr>
            <w:tcW w:w="247" w:type="pct"/>
            <w:tcBorders>
              <w:top w:val="single" w:sz="4" w:space="0" w:color="auto"/>
              <w:left w:val="nil"/>
              <w:bottom w:val="single" w:sz="4" w:space="0" w:color="auto"/>
              <w:right w:val="single" w:sz="4" w:space="0" w:color="auto"/>
            </w:tcBorders>
            <w:shd w:val="clear" w:color="auto" w:fill="auto"/>
            <w:vAlign w:val="center"/>
          </w:tcPr>
          <w:p w14:paraId="624E079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PR</w:t>
            </w:r>
          </w:p>
        </w:tc>
        <w:tc>
          <w:tcPr>
            <w:tcW w:w="241" w:type="pct"/>
            <w:tcBorders>
              <w:top w:val="single" w:sz="4" w:space="0" w:color="auto"/>
              <w:left w:val="nil"/>
              <w:bottom w:val="single" w:sz="4" w:space="0" w:color="auto"/>
              <w:right w:val="single" w:sz="4" w:space="0" w:color="auto"/>
            </w:tcBorders>
            <w:shd w:val="clear" w:color="auto" w:fill="auto"/>
            <w:vAlign w:val="center"/>
          </w:tcPr>
          <w:p w14:paraId="6685C9A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RS</w:t>
            </w:r>
          </w:p>
        </w:tc>
        <w:tc>
          <w:tcPr>
            <w:tcW w:w="241" w:type="pct"/>
            <w:tcBorders>
              <w:top w:val="single" w:sz="4" w:space="0" w:color="auto"/>
              <w:left w:val="nil"/>
              <w:bottom w:val="single" w:sz="4" w:space="0" w:color="auto"/>
              <w:right w:val="single" w:sz="4" w:space="0" w:color="auto"/>
            </w:tcBorders>
            <w:shd w:val="clear" w:color="auto" w:fill="auto"/>
            <w:vAlign w:val="center"/>
          </w:tcPr>
          <w:p w14:paraId="3596D6E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SC</w:t>
            </w:r>
          </w:p>
        </w:tc>
        <w:tc>
          <w:tcPr>
            <w:tcW w:w="247" w:type="pct"/>
            <w:tcBorders>
              <w:top w:val="single" w:sz="4" w:space="0" w:color="auto"/>
              <w:left w:val="nil"/>
              <w:bottom w:val="single" w:sz="4" w:space="0" w:color="auto"/>
              <w:right w:val="single" w:sz="4" w:space="0" w:color="auto"/>
            </w:tcBorders>
            <w:shd w:val="clear" w:color="auto" w:fill="auto"/>
            <w:vAlign w:val="center"/>
          </w:tcPr>
          <w:p w14:paraId="76C01D3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DF</w:t>
            </w:r>
          </w:p>
        </w:tc>
        <w:tc>
          <w:tcPr>
            <w:tcW w:w="275" w:type="pct"/>
            <w:tcBorders>
              <w:top w:val="single" w:sz="4" w:space="0" w:color="auto"/>
              <w:left w:val="nil"/>
              <w:bottom w:val="single" w:sz="4" w:space="0" w:color="auto"/>
              <w:right w:val="single" w:sz="4" w:space="0" w:color="auto"/>
            </w:tcBorders>
            <w:shd w:val="clear" w:color="auto" w:fill="auto"/>
            <w:vAlign w:val="center"/>
          </w:tcPr>
          <w:p w14:paraId="432D75A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GO</w:t>
            </w:r>
          </w:p>
        </w:tc>
        <w:tc>
          <w:tcPr>
            <w:tcW w:w="281" w:type="pct"/>
            <w:tcBorders>
              <w:top w:val="single" w:sz="4" w:space="0" w:color="auto"/>
              <w:left w:val="nil"/>
              <w:bottom w:val="single" w:sz="4" w:space="0" w:color="auto"/>
              <w:right w:val="single" w:sz="4" w:space="0" w:color="auto"/>
            </w:tcBorders>
            <w:shd w:val="clear" w:color="auto" w:fill="auto"/>
            <w:vAlign w:val="center"/>
          </w:tcPr>
          <w:p w14:paraId="4207B48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MT</w:t>
            </w:r>
          </w:p>
        </w:tc>
        <w:tc>
          <w:tcPr>
            <w:tcW w:w="267" w:type="pct"/>
            <w:tcBorders>
              <w:top w:val="single" w:sz="4" w:space="0" w:color="auto"/>
              <w:left w:val="nil"/>
              <w:bottom w:val="single" w:sz="4" w:space="0" w:color="auto"/>
              <w:right w:val="single" w:sz="4" w:space="0" w:color="auto"/>
            </w:tcBorders>
            <w:shd w:val="clear" w:color="auto" w:fill="auto"/>
            <w:vAlign w:val="center"/>
          </w:tcPr>
          <w:p w14:paraId="3CA57A9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MS</w:t>
            </w:r>
          </w:p>
        </w:tc>
      </w:tr>
      <w:tr w:rsidR="00A54D06" w:rsidRPr="00AF376B" w14:paraId="294B4ACB" w14:textId="77777777">
        <w:trPr>
          <w:trHeight w:val="315"/>
          <w:jc w:val="center"/>
        </w:trPr>
        <w:tc>
          <w:tcPr>
            <w:tcW w:w="1714" w:type="pct"/>
            <w:tcBorders>
              <w:top w:val="nil"/>
              <w:left w:val="single" w:sz="4" w:space="0" w:color="auto"/>
              <w:bottom w:val="single" w:sz="4" w:space="0" w:color="auto"/>
              <w:right w:val="single" w:sz="4" w:space="0" w:color="auto"/>
            </w:tcBorders>
            <w:shd w:val="clear" w:color="auto" w:fill="auto"/>
            <w:vAlign w:val="center"/>
          </w:tcPr>
          <w:p w14:paraId="20F0D3CE"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Caixa e Equivalentes de Caixa </w:t>
            </w:r>
          </w:p>
        </w:tc>
        <w:tc>
          <w:tcPr>
            <w:tcW w:w="401" w:type="pct"/>
            <w:tcBorders>
              <w:top w:val="nil"/>
              <w:left w:val="nil"/>
              <w:bottom w:val="single" w:sz="4" w:space="0" w:color="auto"/>
              <w:right w:val="single" w:sz="4" w:space="0" w:color="auto"/>
            </w:tcBorders>
            <w:shd w:val="clear" w:color="auto" w:fill="auto"/>
            <w:noWrap/>
            <w:vAlign w:val="center"/>
          </w:tcPr>
          <w:p w14:paraId="51FA5CA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0" w:type="pct"/>
            <w:tcBorders>
              <w:top w:val="nil"/>
              <w:left w:val="nil"/>
              <w:bottom w:val="single" w:sz="4" w:space="0" w:color="auto"/>
              <w:right w:val="single" w:sz="4" w:space="0" w:color="auto"/>
            </w:tcBorders>
            <w:shd w:val="clear" w:color="auto" w:fill="auto"/>
            <w:noWrap/>
            <w:vAlign w:val="center"/>
          </w:tcPr>
          <w:p w14:paraId="0CC246B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141ED91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7E7AB9D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45395F2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45051FF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70A8C9D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1653CE9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2828509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auto"/>
            <w:noWrap/>
            <w:vAlign w:val="center"/>
          </w:tcPr>
          <w:p w14:paraId="2DA8886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3584845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37D60A0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01F5C41B" w14:textId="77777777">
        <w:trPr>
          <w:trHeight w:val="70"/>
          <w:jc w:val="center"/>
        </w:trPr>
        <w:tc>
          <w:tcPr>
            <w:tcW w:w="1714" w:type="pct"/>
            <w:tcBorders>
              <w:top w:val="nil"/>
              <w:left w:val="single" w:sz="4" w:space="0" w:color="auto"/>
              <w:bottom w:val="single" w:sz="4" w:space="0" w:color="auto"/>
              <w:right w:val="single" w:sz="4" w:space="0" w:color="auto"/>
            </w:tcBorders>
            <w:shd w:val="clear" w:color="auto" w:fill="auto"/>
            <w:vAlign w:val="center"/>
          </w:tcPr>
          <w:p w14:paraId="48811394"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Créditos a Curto Prazo</w:t>
            </w:r>
          </w:p>
        </w:tc>
        <w:tc>
          <w:tcPr>
            <w:tcW w:w="401" w:type="pct"/>
            <w:tcBorders>
              <w:top w:val="nil"/>
              <w:left w:val="nil"/>
              <w:bottom w:val="single" w:sz="4" w:space="0" w:color="auto"/>
              <w:right w:val="single" w:sz="4" w:space="0" w:color="auto"/>
            </w:tcBorders>
            <w:shd w:val="clear" w:color="auto" w:fill="auto"/>
            <w:noWrap/>
            <w:vAlign w:val="center"/>
          </w:tcPr>
          <w:p w14:paraId="1AD8F9B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0" w:type="pct"/>
            <w:tcBorders>
              <w:top w:val="nil"/>
              <w:left w:val="nil"/>
              <w:bottom w:val="single" w:sz="4" w:space="0" w:color="auto"/>
              <w:right w:val="single" w:sz="4" w:space="0" w:color="auto"/>
            </w:tcBorders>
            <w:shd w:val="clear" w:color="auto" w:fill="auto"/>
            <w:noWrap/>
            <w:vAlign w:val="center"/>
          </w:tcPr>
          <w:p w14:paraId="10EFEED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5FAA8B6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2CB25AA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514BFAD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6AE35C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2F665C3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04ED8DD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286655D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auto"/>
            <w:noWrap/>
            <w:vAlign w:val="center"/>
          </w:tcPr>
          <w:p w14:paraId="78F87E9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701E0E8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4C1FFB3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2C3A5911" w14:textId="77777777">
        <w:trPr>
          <w:trHeight w:val="230"/>
          <w:jc w:val="center"/>
        </w:trPr>
        <w:tc>
          <w:tcPr>
            <w:tcW w:w="1714" w:type="pct"/>
            <w:tcBorders>
              <w:top w:val="nil"/>
              <w:left w:val="single" w:sz="4" w:space="0" w:color="auto"/>
              <w:bottom w:val="single" w:sz="4" w:space="0" w:color="auto"/>
              <w:right w:val="single" w:sz="4" w:space="0" w:color="auto"/>
            </w:tcBorders>
            <w:shd w:val="clear" w:color="auto" w:fill="auto"/>
            <w:vAlign w:val="center"/>
          </w:tcPr>
          <w:p w14:paraId="4C70DFBA"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Investimentos e Aplicações Temporárias a Curto Prazo </w:t>
            </w:r>
          </w:p>
        </w:tc>
        <w:tc>
          <w:tcPr>
            <w:tcW w:w="401" w:type="pct"/>
            <w:tcBorders>
              <w:top w:val="nil"/>
              <w:left w:val="nil"/>
              <w:bottom w:val="single" w:sz="4" w:space="0" w:color="auto"/>
              <w:right w:val="single" w:sz="4" w:space="0" w:color="auto"/>
            </w:tcBorders>
            <w:shd w:val="clear" w:color="auto" w:fill="auto"/>
            <w:noWrap/>
            <w:vAlign w:val="center"/>
          </w:tcPr>
          <w:p w14:paraId="2143CAF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0" w:type="pct"/>
            <w:tcBorders>
              <w:top w:val="nil"/>
              <w:left w:val="nil"/>
              <w:bottom w:val="single" w:sz="4" w:space="0" w:color="auto"/>
              <w:right w:val="single" w:sz="4" w:space="0" w:color="auto"/>
            </w:tcBorders>
            <w:shd w:val="clear" w:color="auto" w:fill="auto"/>
            <w:noWrap/>
            <w:vAlign w:val="center"/>
          </w:tcPr>
          <w:p w14:paraId="40CD97B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2A42B76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5C82B56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1D76C3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702D785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1B6E98B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7CE683A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32561E6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auto"/>
            <w:noWrap/>
            <w:vAlign w:val="center"/>
          </w:tcPr>
          <w:p w14:paraId="2CD808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76B9463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3CC6A87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3C7C53D6" w14:textId="77777777">
        <w:trPr>
          <w:trHeight w:val="194"/>
          <w:jc w:val="center"/>
        </w:trPr>
        <w:tc>
          <w:tcPr>
            <w:tcW w:w="1714" w:type="pct"/>
            <w:tcBorders>
              <w:top w:val="nil"/>
              <w:left w:val="single" w:sz="4" w:space="0" w:color="auto"/>
              <w:bottom w:val="single" w:sz="4" w:space="0" w:color="auto"/>
              <w:right w:val="single" w:sz="4" w:space="0" w:color="auto"/>
            </w:tcBorders>
            <w:shd w:val="clear" w:color="auto" w:fill="auto"/>
            <w:vAlign w:val="center"/>
          </w:tcPr>
          <w:p w14:paraId="5577A79B"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Estoques </w:t>
            </w:r>
          </w:p>
        </w:tc>
        <w:tc>
          <w:tcPr>
            <w:tcW w:w="401" w:type="pct"/>
            <w:tcBorders>
              <w:top w:val="nil"/>
              <w:left w:val="nil"/>
              <w:bottom w:val="single" w:sz="4" w:space="0" w:color="auto"/>
              <w:right w:val="single" w:sz="4" w:space="0" w:color="auto"/>
            </w:tcBorders>
            <w:shd w:val="clear" w:color="auto" w:fill="auto"/>
            <w:noWrap/>
            <w:vAlign w:val="center"/>
          </w:tcPr>
          <w:p w14:paraId="6A65DB9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0" w:type="pct"/>
            <w:tcBorders>
              <w:top w:val="nil"/>
              <w:left w:val="nil"/>
              <w:bottom w:val="single" w:sz="4" w:space="0" w:color="auto"/>
              <w:right w:val="single" w:sz="4" w:space="0" w:color="auto"/>
            </w:tcBorders>
            <w:shd w:val="clear" w:color="auto" w:fill="auto"/>
            <w:noWrap/>
            <w:vAlign w:val="center"/>
          </w:tcPr>
          <w:p w14:paraId="60A7355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09B5DE2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2118B46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4BCD56F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1F8D23A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049CCD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0E8A444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696B26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auto"/>
            <w:noWrap/>
            <w:vAlign w:val="center"/>
          </w:tcPr>
          <w:p w14:paraId="4EB0BEE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6D97E1C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76BC9A6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273EE0B5" w14:textId="77777777">
        <w:trPr>
          <w:trHeight w:val="510"/>
          <w:jc w:val="center"/>
        </w:trPr>
        <w:tc>
          <w:tcPr>
            <w:tcW w:w="1714" w:type="pct"/>
            <w:tcBorders>
              <w:top w:val="nil"/>
              <w:left w:val="single" w:sz="4" w:space="0" w:color="auto"/>
              <w:bottom w:val="single" w:sz="4" w:space="0" w:color="auto"/>
              <w:right w:val="single" w:sz="4" w:space="0" w:color="auto"/>
            </w:tcBorders>
            <w:shd w:val="clear" w:color="auto" w:fill="auto"/>
            <w:vAlign w:val="center"/>
          </w:tcPr>
          <w:p w14:paraId="08A8FA4F"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Ativo Não Circulante Mantido para Venda </w:t>
            </w:r>
          </w:p>
        </w:tc>
        <w:tc>
          <w:tcPr>
            <w:tcW w:w="401" w:type="pct"/>
            <w:tcBorders>
              <w:top w:val="nil"/>
              <w:left w:val="nil"/>
              <w:bottom w:val="single" w:sz="4" w:space="0" w:color="auto"/>
              <w:right w:val="single" w:sz="4" w:space="0" w:color="auto"/>
            </w:tcBorders>
            <w:shd w:val="clear" w:color="auto" w:fill="auto"/>
            <w:noWrap/>
            <w:vAlign w:val="center"/>
          </w:tcPr>
          <w:p w14:paraId="559759B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0" w:type="pct"/>
            <w:tcBorders>
              <w:top w:val="nil"/>
              <w:left w:val="nil"/>
              <w:bottom w:val="single" w:sz="4" w:space="0" w:color="auto"/>
              <w:right w:val="single" w:sz="4" w:space="0" w:color="auto"/>
            </w:tcBorders>
            <w:shd w:val="clear" w:color="auto" w:fill="auto"/>
            <w:noWrap/>
            <w:vAlign w:val="center"/>
          </w:tcPr>
          <w:p w14:paraId="2A59204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38387ED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6A65D9C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6060E7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0094B6C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6433D38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334755A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52AD20D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auto"/>
            <w:noWrap/>
            <w:vAlign w:val="center"/>
          </w:tcPr>
          <w:p w14:paraId="56D27F2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6465A05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29C5E06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4974BD2B" w14:textId="77777777">
        <w:trPr>
          <w:trHeight w:val="315"/>
          <w:jc w:val="center"/>
        </w:trPr>
        <w:tc>
          <w:tcPr>
            <w:tcW w:w="1714" w:type="pct"/>
            <w:tcBorders>
              <w:top w:val="nil"/>
              <w:left w:val="single" w:sz="4" w:space="0" w:color="auto"/>
              <w:bottom w:val="single" w:sz="4" w:space="0" w:color="auto"/>
              <w:right w:val="single" w:sz="4" w:space="0" w:color="auto"/>
            </w:tcBorders>
            <w:shd w:val="clear" w:color="auto" w:fill="auto"/>
            <w:vAlign w:val="center"/>
          </w:tcPr>
          <w:p w14:paraId="323F3AF3"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VPD Pagas Antecipadamente</w:t>
            </w:r>
          </w:p>
        </w:tc>
        <w:tc>
          <w:tcPr>
            <w:tcW w:w="401" w:type="pct"/>
            <w:tcBorders>
              <w:top w:val="nil"/>
              <w:left w:val="nil"/>
              <w:bottom w:val="single" w:sz="4" w:space="0" w:color="auto"/>
              <w:right w:val="single" w:sz="4" w:space="0" w:color="auto"/>
            </w:tcBorders>
            <w:shd w:val="clear" w:color="auto" w:fill="auto"/>
            <w:noWrap/>
            <w:vAlign w:val="center"/>
          </w:tcPr>
          <w:p w14:paraId="3EC542C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0" w:type="pct"/>
            <w:tcBorders>
              <w:top w:val="nil"/>
              <w:left w:val="nil"/>
              <w:bottom w:val="single" w:sz="4" w:space="0" w:color="auto"/>
              <w:right w:val="single" w:sz="4" w:space="0" w:color="auto"/>
            </w:tcBorders>
            <w:shd w:val="clear" w:color="auto" w:fill="auto"/>
            <w:noWrap/>
            <w:vAlign w:val="center"/>
          </w:tcPr>
          <w:p w14:paraId="309FEFF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02C498A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4B2085D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39BCA1F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149F5FE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412FA19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5B58362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6221D3B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auto"/>
            <w:noWrap/>
            <w:vAlign w:val="center"/>
          </w:tcPr>
          <w:p w14:paraId="46C364F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51049FD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39749B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5EF36D1B" w14:textId="77777777">
        <w:trPr>
          <w:trHeight w:val="97"/>
          <w:jc w:val="center"/>
        </w:trPr>
        <w:tc>
          <w:tcPr>
            <w:tcW w:w="1714" w:type="pct"/>
            <w:tcBorders>
              <w:top w:val="nil"/>
              <w:left w:val="single" w:sz="4" w:space="0" w:color="auto"/>
              <w:bottom w:val="single" w:sz="4" w:space="0" w:color="auto"/>
              <w:right w:val="single" w:sz="4" w:space="0" w:color="auto"/>
            </w:tcBorders>
            <w:shd w:val="clear" w:color="auto" w:fill="auto"/>
            <w:vAlign w:val="center"/>
          </w:tcPr>
          <w:p w14:paraId="1E89E913"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Realizável a Longo Prazo</w:t>
            </w:r>
          </w:p>
        </w:tc>
        <w:tc>
          <w:tcPr>
            <w:tcW w:w="401" w:type="pct"/>
            <w:tcBorders>
              <w:top w:val="nil"/>
              <w:left w:val="nil"/>
              <w:bottom w:val="single" w:sz="4" w:space="0" w:color="auto"/>
              <w:right w:val="single" w:sz="4" w:space="0" w:color="auto"/>
            </w:tcBorders>
            <w:shd w:val="clear" w:color="auto" w:fill="auto"/>
            <w:noWrap/>
            <w:vAlign w:val="center"/>
          </w:tcPr>
          <w:p w14:paraId="2BBF383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0" w:type="pct"/>
            <w:tcBorders>
              <w:top w:val="nil"/>
              <w:left w:val="nil"/>
              <w:bottom w:val="single" w:sz="4" w:space="0" w:color="auto"/>
              <w:right w:val="single" w:sz="4" w:space="0" w:color="auto"/>
            </w:tcBorders>
            <w:shd w:val="clear" w:color="auto" w:fill="auto"/>
            <w:noWrap/>
            <w:vAlign w:val="center"/>
          </w:tcPr>
          <w:p w14:paraId="61DBBC2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45CD931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7A907CF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1416347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32E7B07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7D68B88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357B752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nil"/>
              <w:left w:val="nil"/>
              <w:bottom w:val="single" w:sz="4" w:space="0" w:color="auto"/>
              <w:right w:val="single" w:sz="4" w:space="0" w:color="auto"/>
            </w:tcBorders>
            <w:shd w:val="clear" w:color="auto" w:fill="auto"/>
            <w:noWrap/>
            <w:vAlign w:val="center"/>
          </w:tcPr>
          <w:p w14:paraId="5C49FA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auto"/>
            <w:noWrap/>
            <w:vAlign w:val="center"/>
          </w:tcPr>
          <w:p w14:paraId="1D1C46E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60D931E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nil"/>
              <w:left w:val="nil"/>
              <w:bottom w:val="single" w:sz="4" w:space="0" w:color="auto"/>
              <w:right w:val="single" w:sz="4" w:space="0" w:color="auto"/>
            </w:tcBorders>
            <w:shd w:val="clear" w:color="auto" w:fill="auto"/>
            <w:noWrap/>
            <w:vAlign w:val="center"/>
          </w:tcPr>
          <w:p w14:paraId="075B91C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31956EA8" w14:textId="77777777">
        <w:trPr>
          <w:trHeight w:val="70"/>
          <w:jc w:val="center"/>
        </w:trPr>
        <w:tc>
          <w:tcPr>
            <w:tcW w:w="1714" w:type="pct"/>
            <w:tcBorders>
              <w:top w:val="single" w:sz="4" w:space="0" w:color="auto"/>
              <w:left w:val="single" w:sz="4" w:space="0" w:color="auto"/>
              <w:bottom w:val="single" w:sz="4" w:space="0" w:color="auto"/>
              <w:right w:val="single" w:sz="4" w:space="0" w:color="auto"/>
            </w:tcBorders>
            <w:shd w:val="clear" w:color="auto" w:fill="auto"/>
            <w:vAlign w:val="center"/>
          </w:tcPr>
          <w:p w14:paraId="3BAD9667"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Investimentos</w:t>
            </w:r>
          </w:p>
        </w:tc>
        <w:tc>
          <w:tcPr>
            <w:tcW w:w="401" w:type="pct"/>
            <w:tcBorders>
              <w:top w:val="single" w:sz="4" w:space="0" w:color="auto"/>
              <w:left w:val="nil"/>
              <w:bottom w:val="single" w:sz="4" w:space="0" w:color="auto"/>
              <w:right w:val="single" w:sz="4" w:space="0" w:color="auto"/>
            </w:tcBorders>
            <w:shd w:val="clear" w:color="auto" w:fill="auto"/>
            <w:noWrap/>
            <w:vAlign w:val="center"/>
          </w:tcPr>
          <w:p w14:paraId="0D6FAEF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1098AA8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4BD3B51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13D82E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6770F60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39B376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24A9EBA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25C208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FD8CE4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5B6F6FC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D1F551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1611527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38D3C4D7" w14:textId="77777777">
        <w:trPr>
          <w:trHeight w:val="70"/>
          <w:jc w:val="center"/>
        </w:trPr>
        <w:tc>
          <w:tcPr>
            <w:tcW w:w="1714" w:type="pct"/>
            <w:tcBorders>
              <w:top w:val="single" w:sz="4" w:space="0" w:color="auto"/>
              <w:left w:val="single" w:sz="4" w:space="0" w:color="auto"/>
              <w:bottom w:val="single" w:sz="4" w:space="0" w:color="auto"/>
              <w:right w:val="single" w:sz="4" w:space="0" w:color="auto"/>
            </w:tcBorders>
            <w:shd w:val="clear" w:color="auto" w:fill="auto"/>
            <w:vAlign w:val="center"/>
          </w:tcPr>
          <w:p w14:paraId="4CC2EB30"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Imobilizado</w:t>
            </w:r>
          </w:p>
        </w:tc>
        <w:tc>
          <w:tcPr>
            <w:tcW w:w="401" w:type="pct"/>
            <w:tcBorders>
              <w:top w:val="single" w:sz="4" w:space="0" w:color="auto"/>
              <w:left w:val="nil"/>
              <w:bottom w:val="single" w:sz="4" w:space="0" w:color="auto"/>
              <w:right w:val="single" w:sz="4" w:space="0" w:color="auto"/>
            </w:tcBorders>
            <w:shd w:val="clear" w:color="auto" w:fill="auto"/>
            <w:noWrap/>
            <w:vAlign w:val="center"/>
          </w:tcPr>
          <w:p w14:paraId="6CC5673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6C151CC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00FD742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165ECE9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4E296F4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69F8B2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51AAB69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1D2C24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18D04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59F25A2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17A22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0580CA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55BEF306" w14:textId="77777777">
        <w:trPr>
          <w:trHeight w:val="70"/>
          <w:jc w:val="center"/>
        </w:trPr>
        <w:tc>
          <w:tcPr>
            <w:tcW w:w="1714" w:type="pct"/>
            <w:tcBorders>
              <w:top w:val="single" w:sz="4" w:space="0" w:color="auto"/>
              <w:left w:val="single" w:sz="4" w:space="0" w:color="auto"/>
              <w:bottom w:val="single" w:sz="4" w:space="0" w:color="auto"/>
              <w:right w:val="single" w:sz="4" w:space="0" w:color="auto"/>
            </w:tcBorders>
            <w:shd w:val="clear" w:color="auto" w:fill="auto"/>
            <w:vAlign w:val="center"/>
          </w:tcPr>
          <w:p w14:paraId="2F333277"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Intangível</w:t>
            </w:r>
          </w:p>
        </w:tc>
        <w:tc>
          <w:tcPr>
            <w:tcW w:w="401" w:type="pct"/>
            <w:tcBorders>
              <w:top w:val="single" w:sz="4" w:space="0" w:color="auto"/>
              <w:left w:val="nil"/>
              <w:bottom w:val="single" w:sz="4" w:space="0" w:color="auto"/>
              <w:right w:val="single" w:sz="4" w:space="0" w:color="auto"/>
            </w:tcBorders>
            <w:shd w:val="clear" w:color="auto" w:fill="auto"/>
            <w:noWrap/>
            <w:vAlign w:val="center"/>
          </w:tcPr>
          <w:p w14:paraId="5A23C83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29C4965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75C7349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763A0B5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single" w:sz="4" w:space="0" w:color="auto"/>
              <w:left w:val="nil"/>
              <w:bottom w:val="single" w:sz="4" w:space="0" w:color="auto"/>
              <w:right w:val="single" w:sz="4" w:space="0" w:color="auto"/>
            </w:tcBorders>
            <w:shd w:val="clear" w:color="auto" w:fill="auto"/>
            <w:noWrap/>
            <w:vAlign w:val="center"/>
          </w:tcPr>
          <w:p w14:paraId="2BD17A7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E5334A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7918420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single" w:sz="4" w:space="0" w:color="auto"/>
              <w:left w:val="nil"/>
              <w:bottom w:val="single" w:sz="4" w:space="0" w:color="auto"/>
              <w:right w:val="single" w:sz="4" w:space="0" w:color="auto"/>
            </w:tcBorders>
            <w:shd w:val="clear" w:color="auto" w:fill="auto"/>
            <w:noWrap/>
            <w:vAlign w:val="center"/>
          </w:tcPr>
          <w:p w14:paraId="32A9484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346A7E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tcPr>
          <w:p w14:paraId="68A345A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AB39BC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376C6DD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7FE50D45" w14:textId="77777777">
        <w:trPr>
          <w:trHeight w:val="409"/>
          <w:jc w:val="center"/>
        </w:trPr>
        <w:tc>
          <w:tcPr>
            <w:tcW w:w="1714" w:type="pct"/>
            <w:tcBorders>
              <w:top w:val="nil"/>
              <w:left w:val="single" w:sz="4" w:space="0" w:color="auto"/>
              <w:bottom w:val="single" w:sz="4" w:space="0" w:color="auto"/>
              <w:right w:val="single" w:sz="4" w:space="0" w:color="auto"/>
            </w:tcBorders>
            <w:shd w:val="clear" w:color="auto" w:fill="auto"/>
            <w:vAlign w:val="center"/>
          </w:tcPr>
          <w:p w14:paraId="197E1B2D"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NE - Evidenciação do ativo e informações relativas </w:t>
            </w:r>
          </w:p>
        </w:tc>
        <w:tc>
          <w:tcPr>
            <w:tcW w:w="401" w:type="pct"/>
            <w:tcBorders>
              <w:top w:val="nil"/>
              <w:left w:val="nil"/>
              <w:bottom w:val="single" w:sz="4" w:space="0" w:color="auto"/>
              <w:right w:val="single" w:sz="4" w:space="0" w:color="auto"/>
            </w:tcBorders>
            <w:shd w:val="clear" w:color="auto" w:fill="auto"/>
            <w:noWrap/>
            <w:vAlign w:val="center"/>
          </w:tcPr>
          <w:p w14:paraId="15E559B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280" w:type="pct"/>
            <w:tcBorders>
              <w:top w:val="nil"/>
              <w:left w:val="nil"/>
              <w:bottom w:val="single" w:sz="4" w:space="0" w:color="auto"/>
              <w:right w:val="single" w:sz="4" w:space="0" w:color="auto"/>
            </w:tcBorders>
            <w:shd w:val="clear" w:color="auto" w:fill="auto"/>
            <w:noWrap/>
            <w:vAlign w:val="center"/>
          </w:tcPr>
          <w:p w14:paraId="1AAF056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476E8D3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772D5B0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1" w:type="pct"/>
            <w:tcBorders>
              <w:top w:val="nil"/>
              <w:left w:val="nil"/>
              <w:bottom w:val="single" w:sz="4" w:space="0" w:color="auto"/>
              <w:right w:val="single" w:sz="4" w:space="0" w:color="auto"/>
            </w:tcBorders>
            <w:shd w:val="clear" w:color="auto" w:fill="auto"/>
            <w:noWrap/>
            <w:vAlign w:val="center"/>
          </w:tcPr>
          <w:p w14:paraId="220A6E7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47" w:type="pct"/>
            <w:tcBorders>
              <w:top w:val="nil"/>
              <w:left w:val="nil"/>
              <w:bottom w:val="single" w:sz="4" w:space="0" w:color="auto"/>
              <w:right w:val="single" w:sz="4" w:space="0" w:color="auto"/>
            </w:tcBorders>
            <w:shd w:val="clear" w:color="auto" w:fill="auto"/>
            <w:noWrap/>
            <w:vAlign w:val="center"/>
          </w:tcPr>
          <w:p w14:paraId="053CB15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41" w:type="pct"/>
            <w:tcBorders>
              <w:top w:val="nil"/>
              <w:left w:val="nil"/>
              <w:bottom w:val="single" w:sz="4" w:space="0" w:color="auto"/>
              <w:right w:val="single" w:sz="4" w:space="0" w:color="auto"/>
            </w:tcBorders>
            <w:shd w:val="clear" w:color="auto" w:fill="auto"/>
            <w:noWrap/>
            <w:vAlign w:val="center"/>
          </w:tcPr>
          <w:p w14:paraId="046CE00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5FDA481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47" w:type="pct"/>
            <w:tcBorders>
              <w:top w:val="nil"/>
              <w:left w:val="nil"/>
              <w:bottom w:val="single" w:sz="4" w:space="0" w:color="auto"/>
              <w:right w:val="single" w:sz="4" w:space="0" w:color="auto"/>
            </w:tcBorders>
            <w:shd w:val="clear" w:color="auto" w:fill="auto"/>
            <w:noWrap/>
            <w:vAlign w:val="center"/>
          </w:tcPr>
          <w:p w14:paraId="540BE63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5" w:type="pct"/>
            <w:tcBorders>
              <w:top w:val="nil"/>
              <w:left w:val="nil"/>
              <w:bottom w:val="single" w:sz="4" w:space="0" w:color="auto"/>
              <w:right w:val="single" w:sz="4" w:space="0" w:color="auto"/>
            </w:tcBorders>
            <w:shd w:val="clear" w:color="auto" w:fill="auto"/>
            <w:noWrap/>
            <w:vAlign w:val="center"/>
          </w:tcPr>
          <w:p w14:paraId="678B48E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6578DB5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67" w:type="pct"/>
            <w:tcBorders>
              <w:top w:val="nil"/>
              <w:left w:val="nil"/>
              <w:bottom w:val="single" w:sz="4" w:space="0" w:color="auto"/>
              <w:right w:val="single" w:sz="4" w:space="0" w:color="auto"/>
            </w:tcBorders>
            <w:shd w:val="clear" w:color="auto" w:fill="auto"/>
            <w:noWrap/>
            <w:vAlign w:val="center"/>
          </w:tcPr>
          <w:p w14:paraId="6882E05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60391039" w14:textId="77777777">
        <w:trPr>
          <w:trHeight w:val="70"/>
          <w:jc w:val="center"/>
        </w:trPr>
        <w:tc>
          <w:tcPr>
            <w:tcW w:w="1714" w:type="pct"/>
            <w:tcBorders>
              <w:top w:val="nil"/>
              <w:left w:val="single" w:sz="4" w:space="0" w:color="auto"/>
              <w:bottom w:val="single" w:sz="4" w:space="0" w:color="auto"/>
              <w:right w:val="single" w:sz="4" w:space="0" w:color="auto"/>
            </w:tcBorders>
            <w:shd w:val="clear" w:color="auto" w:fill="auto"/>
            <w:noWrap/>
            <w:vAlign w:val="center"/>
          </w:tcPr>
          <w:p w14:paraId="113AFB97"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401" w:type="pct"/>
            <w:tcBorders>
              <w:top w:val="nil"/>
              <w:left w:val="nil"/>
              <w:bottom w:val="single" w:sz="4" w:space="0" w:color="auto"/>
              <w:right w:val="single" w:sz="4" w:space="0" w:color="auto"/>
            </w:tcBorders>
            <w:shd w:val="clear" w:color="auto" w:fill="auto"/>
            <w:noWrap/>
            <w:vAlign w:val="center"/>
          </w:tcPr>
          <w:p w14:paraId="1ED29C8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280" w:type="pct"/>
            <w:tcBorders>
              <w:top w:val="nil"/>
              <w:left w:val="nil"/>
              <w:bottom w:val="single" w:sz="4" w:space="0" w:color="auto"/>
              <w:right w:val="single" w:sz="4" w:space="0" w:color="auto"/>
            </w:tcBorders>
            <w:shd w:val="clear" w:color="auto" w:fill="auto"/>
            <w:noWrap/>
            <w:vAlign w:val="center"/>
          </w:tcPr>
          <w:p w14:paraId="10CAFA1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95" w:type="pct"/>
            <w:tcBorders>
              <w:top w:val="nil"/>
              <w:left w:val="nil"/>
              <w:bottom w:val="single" w:sz="4" w:space="0" w:color="auto"/>
              <w:right w:val="single" w:sz="4" w:space="0" w:color="auto"/>
            </w:tcBorders>
            <w:shd w:val="clear" w:color="auto" w:fill="auto"/>
            <w:noWrap/>
            <w:vAlign w:val="center"/>
          </w:tcPr>
          <w:p w14:paraId="55E966E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0" w:type="pct"/>
            <w:tcBorders>
              <w:top w:val="nil"/>
              <w:left w:val="nil"/>
              <w:bottom w:val="single" w:sz="4" w:space="0" w:color="auto"/>
              <w:right w:val="single" w:sz="4" w:space="0" w:color="auto"/>
            </w:tcBorders>
            <w:shd w:val="clear" w:color="auto" w:fill="auto"/>
            <w:noWrap/>
            <w:vAlign w:val="center"/>
          </w:tcPr>
          <w:p w14:paraId="761C786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31" w:type="pct"/>
            <w:tcBorders>
              <w:top w:val="nil"/>
              <w:left w:val="nil"/>
              <w:bottom w:val="single" w:sz="4" w:space="0" w:color="auto"/>
              <w:right w:val="single" w:sz="4" w:space="0" w:color="auto"/>
            </w:tcBorders>
            <w:shd w:val="clear" w:color="auto" w:fill="auto"/>
            <w:noWrap/>
            <w:vAlign w:val="center"/>
          </w:tcPr>
          <w:p w14:paraId="3D43661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47" w:type="pct"/>
            <w:tcBorders>
              <w:top w:val="nil"/>
              <w:left w:val="nil"/>
              <w:bottom w:val="single" w:sz="4" w:space="0" w:color="auto"/>
              <w:right w:val="single" w:sz="4" w:space="0" w:color="auto"/>
            </w:tcBorders>
            <w:shd w:val="clear" w:color="auto" w:fill="auto"/>
            <w:noWrap/>
            <w:vAlign w:val="center"/>
          </w:tcPr>
          <w:p w14:paraId="5DAFC75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1" w:type="pct"/>
            <w:tcBorders>
              <w:top w:val="nil"/>
              <w:left w:val="nil"/>
              <w:bottom w:val="single" w:sz="4" w:space="0" w:color="auto"/>
              <w:right w:val="single" w:sz="4" w:space="0" w:color="auto"/>
            </w:tcBorders>
            <w:shd w:val="clear" w:color="auto" w:fill="auto"/>
            <w:noWrap/>
            <w:vAlign w:val="center"/>
          </w:tcPr>
          <w:p w14:paraId="3B7EFF5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1" w:type="pct"/>
            <w:tcBorders>
              <w:top w:val="nil"/>
              <w:left w:val="nil"/>
              <w:bottom w:val="single" w:sz="4" w:space="0" w:color="auto"/>
              <w:right w:val="single" w:sz="4" w:space="0" w:color="auto"/>
            </w:tcBorders>
            <w:shd w:val="clear" w:color="auto" w:fill="auto"/>
            <w:noWrap/>
            <w:vAlign w:val="center"/>
          </w:tcPr>
          <w:p w14:paraId="12158E6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7" w:type="pct"/>
            <w:tcBorders>
              <w:top w:val="nil"/>
              <w:left w:val="nil"/>
              <w:bottom w:val="single" w:sz="4" w:space="0" w:color="auto"/>
              <w:right w:val="single" w:sz="4" w:space="0" w:color="auto"/>
            </w:tcBorders>
            <w:shd w:val="clear" w:color="auto" w:fill="auto"/>
            <w:noWrap/>
            <w:vAlign w:val="center"/>
          </w:tcPr>
          <w:p w14:paraId="6006012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75" w:type="pct"/>
            <w:tcBorders>
              <w:top w:val="nil"/>
              <w:left w:val="nil"/>
              <w:bottom w:val="single" w:sz="4" w:space="0" w:color="auto"/>
              <w:right w:val="single" w:sz="4" w:space="0" w:color="auto"/>
            </w:tcBorders>
            <w:shd w:val="clear" w:color="auto" w:fill="auto"/>
            <w:noWrap/>
            <w:vAlign w:val="center"/>
          </w:tcPr>
          <w:p w14:paraId="6167244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4CE7ECA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67" w:type="pct"/>
            <w:tcBorders>
              <w:top w:val="nil"/>
              <w:left w:val="nil"/>
              <w:bottom w:val="single" w:sz="4" w:space="0" w:color="auto"/>
              <w:right w:val="single" w:sz="4" w:space="0" w:color="auto"/>
            </w:tcBorders>
            <w:shd w:val="clear" w:color="auto" w:fill="auto"/>
            <w:noWrap/>
            <w:vAlign w:val="center"/>
          </w:tcPr>
          <w:p w14:paraId="786F486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r>
    </w:tbl>
    <w:p w14:paraId="08304A21"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Dados da pesquisa (2021) adaptado da metodologia de Biderman e Puttomatti (2011)</w:t>
      </w:r>
    </w:p>
    <w:p w14:paraId="3F988B49" w14:textId="77777777" w:rsidR="00A54D06" w:rsidRPr="00AF376B" w:rsidRDefault="00A54D06">
      <w:pPr>
        <w:ind w:firstLine="720"/>
        <w:jc w:val="both"/>
        <w:rPr>
          <w:rFonts w:ascii="Times New Roman" w:hAnsi="Times New Roman" w:cs="Times New Roman"/>
        </w:rPr>
      </w:pPr>
    </w:p>
    <w:p w14:paraId="5A244B4E"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Ao verificar os Quadros 6 e 7, percebe-se que o estado do Tocantins apresentou a mesma </w:t>
      </w:r>
      <w:r w:rsidRPr="00AF376B">
        <w:rPr>
          <w:rFonts w:ascii="Times New Roman" w:hAnsi="Times New Roman" w:cs="Times New Roman"/>
        </w:rPr>
        <w:lastRenderedPageBreak/>
        <w:t>pontuação do ano anterior. Isso se deu por não ter evidenciado nenhum novo ativo. Os estados da Bahia, Espírito Santo, Sergipe e Santa Catarina diminuíram a sua pontuação, pois deixaram de evidenciar alguns itens. A Bahia deixou de evidenciar os créditos da Companhia Baiana de Pesquisa Mineral e estoques de itens de pesquisa, entretanto, evidenciou-se de novo em 2019, o investimento feito no Consócio estadual de desenvolvimento sustentável do Nordeste.</w:t>
      </w:r>
    </w:p>
    <w:p w14:paraId="3D69DCBB"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O Espírito Santo não divulgou as suas Notas Explicativas referentes ao ano de 2019, por isso, não teve como comprovar a sua evidenciação do ano anterior. Sergipe não deixou de forma analítica, como no ano anterior, o saldo na conta de caixa e equivalentes de caixa, bem como o estado de Santa Catarina o seu imobilizado. </w:t>
      </w:r>
    </w:p>
    <w:p w14:paraId="2145D345"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 xml:space="preserve">Em contrapartida, os estados do Piauí, Paraná e Maranhão começaram a evidenciar seus ativos ambientais relacionados ao imobilizados, como: equipamentos de proteção e vigilância ambiental, glebas de terras, represas e açudes, parques, reservas e bens do patrimônio ambiental. Todavia, o Paraná deixou de evidenciar os seus investimentos, sem descrever o motivo nas NEs. Do mesmo modo, Rondônia aumentou a sua evidenciação ao acrescentar um crédito proveniente do fundo especial para a proteção ambiental. </w:t>
      </w:r>
    </w:p>
    <w:p w14:paraId="0EC6AFAC"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 xml:space="preserve">Os demais estados mantiveram os ativos do ano anterior. Com essas mudanças, o índice de transparência do ativo ambiental em 2019 ficou da seguinte forma, conforme evidenciado nos quadros 8 e 9: </w:t>
      </w:r>
    </w:p>
    <w:p w14:paraId="774E1666" w14:textId="77777777" w:rsidR="00A54D06" w:rsidRPr="00AF376B" w:rsidRDefault="00A54D06">
      <w:pPr>
        <w:jc w:val="both"/>
        <w:rPr>
          <w:rFonts w:ascii="Times New Roman" w:hAnsi="Times New Roman" w:cs="Times New Roman"/>
        </w:rPr>
      </w:pPr>
    </w:p>
    <w:p w14:paraId="09BE3ABF"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8 - Índice de Transparência nos Estados do Norte e Nordeste em 2019</w:t>
      </w:r>
    </w:p>
    <w:tbl>
      <w:tblPr>
        <w:tblW w:w="0" w:type="auto"/>
        <w:jc w:val="center"/>
        <w:tblCellMar>
          <w:left w:w="70" w:type="dxa"/>
          <w:right w:w="70" w:type="dxa"/>
        </w:tblCellMar>
        <w:tblLook w:val="04A0" w:firstRow="1" w:lastRow="0" w:firstColumn="1" w:lastColumn="0" w:noHBand="0" w:noVBand="1"/>
      </w:tblPr>
      <w:tblGrid>
        <w:gridCol w:w="1465"/>
        <w:gridCol w:w="611"/>
        <w:gridCol w:w="402"/>
        <w:gridCol w:w="517"/>
        <w:gridCol w:w="402"/>
        <w:gridCol w:w="454"/>
        <w:gridCol w:w="422"/>
        <w:gridCol w:w="381"/>
        <w:gridCol w:w="422"/>
        <w:gridCol w:w="412"/>
        <w:gridCol w:w="422"/>
        <w:gridCol w:w="422"/>
        <w:gridCol w:w="454"/>
        <w:gridCol w:w="422"/>
        <w:gridCol w:w="391"/>
        <w:gridCol w:w="517"/>
        <w:gridCol w:w="422"/>
        <w:gridCol w:w="517"/>
      </w:tblGrid>
      <w:tr w:rsidR="00A54D06" w:rsidRPr="00AF376B" w14:paraId="10D5B92C" w14:textId="77777777">
        <w:trPr>
          <w:trHeight w:val="20"/>
          <w:jc w:val="center"/>
        </w:trPr>
        <w:tc>
          <w:tcPr>
            <w:tcW w:w="0" w:type="auto"/>
            <w:tcBorders>
              <w:top w:val="single" w:sz="4" w:space="0" w:color="auto"/>
              <w:left w:val="single" w:sz="4" w:space="0" w:color="auto"/>
              <w:bottom w:val="single" w:sz="4" w:space="0" w:color="auto"/>
              <w:right w:val="nil"/>
            </w:tcBorders>
            <w:shd w:val="clear" w:color="auto" w:fill="auto"/>
            <w:noWrap/>
            <w:vAlign w:val="center"/>
          </w:tcPr>
          <w:p w14:paraId="61E0763E"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ESTADOS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2525F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2DDE0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AB8B0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BA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019F9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CE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54ADC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9BE5D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CE343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B5EF2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A4AED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D372B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E5699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AC</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1ABA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F272D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2D82A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F9BF3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2A9C6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BF881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TO</w:t>
            </w:r>
          </w:p>
        </w:tc>
      </w:tr>
      <w:tr w:rsidR="00A54D06" w:rsidRPr="00AF376B" w14:paraId="4CB9CFC5" w14:textId="77777777">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22D9164"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w:t>
            </w:r>
          </w:p>
        </w:tc>
        <w:tc>
          <w:tcPr>
            <w:tcW w:w="0" w:type="auto"/>
            <w:vMerge/>
            <w:tcBorders>
              <w:top w:val="single" w:sz="4" w:space="0" w:color="auto"/>
              <w:left w:val="single" w:sz="4" w:space="0" w:color="auto"/>
              <w:bottom w:val="single" w:sz="4" w:space="0" w:color="auto"/>
              <w:right w:val="single" w:sz="4" w:space="0" w:color="auto"/>
            </w:tcBorders>
            <w:vAlign w:val="center"/>
          </w:tcPr>
          <w:p w14:paraId="592FA34F"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39902D1"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00DBBBA"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E7CA6D"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C4D9B2E"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846F68C"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6D339A"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9614D26"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4D9791B"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607D387"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54AD043"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247B99"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A66D94"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C6AE2A"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C147492"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C8F3C9" w14:textId="77777777" w:rsidR="00A54D06" w:rsidRPr="00AF376B" w:rsidRDefault="00A54D06">
            <w:pPr>
              <w:jc w:val="cente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33D2B7B" w14:textId="77777777" w:rsidR="00A54D06" w:rsidRPr="00AF376B" w:rsidRDefault="00A54D06">
            <w:pPr>
              <w:jc w:val="center"/>
              <w:rPr>
                <w:rFonts w:ascii="Times New Roman" w:hAnsi="Times New Roman" w:cs="Times New Roman"/>
                <w:b/>
                <w:bCs/>
                <w:sz w:val="20"/>
                <w:szCs w:val="20"/>
              </w:rPr>
            </w:pPr>
          </w:p>
        </w:tc>
      </w:tr>
      <w:tr w:rsidR="00A54D06" w:rsidRPr="00AF376B" w14:paraId="3446DF32" w14:textId="77777777" w:rsidTr="00CA0C9B">
        <w:trPr>
          <w:trHeight w:val="2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649A5A"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no Balanço Patrimonial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18223B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8A220F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ED68D2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7F0DAB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5E03935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4A3964C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6DBE1C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0C71BE6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02A23BD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4DEEA2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6C9600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46754A6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CB3254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FAB18C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01E22BF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5CBC5F0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41960B9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15</w:t>
            </w:r>
          </w:p>
        </w:tc>
      </w:tr>
      <w:tr w:rsidR="00A54D06" w:rsidRPr="00AF376B" w14:paraId="6A0AE1D1" w14:textId="77777777" w:rsidTr="00CA0C9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ED3E02" w14:textId="77777777" w:rsidR="00A54D06" w:rsidRPr="00AF376B" w:rsidRDefault="00A54D06" w:rsidP="00CA0C9B">
            <w:pP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1709916"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7ADA9F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C5E8C26"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2336DB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A04CC24"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5183F91"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E4BA13E"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67590BA"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73E1B2C"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4A5142B"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C037D6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CEEB2B4"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C4A9ED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5BDB80B"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A4A282E"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9F450AA"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CC76F6F" w14:textId="77777777" w:rsidR="00A54D06" w:rsidRPr="00AF376B" w:rsidRDefault="00A54D06">
            <w:pPr>
              <w:jc w:val="center"/>
              <w:rPr>
                <w:rFonts w:ascii="Times New Roman" w:hAnsi="Times New Roman" w:cs="Times New Roman"/>
                <w:sz w:val="20"/>
                <w:szCs w:val="20"/>
              </w:rPr>
            </w:pPr>
          </w:p>
        </w:tc>
      </w:tr>
      <w:tr w:rsidR="00A54D06" w:rsidRPr="00AF376B" w14:paraId="26A70EDC" w14:textId="77777777" w:rsidTr="00CA0C9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E860FBA" w14:textId="77777777" w:rsidR="00A54D06" w:rsidRPr="00AF376B" w:rsidRDefault="00A54D06" w:rsidP="00CA0C9B">
            <w:pP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81635A0"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71419E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932D0DD"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D83AA97"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F3449C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40053B4"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B980180"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17E4E8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598B39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E2E9A6D"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2CE6F0A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2AB4B8D"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07E36FD"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5106ECA"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276FDFE"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9FAE57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9421185" w14:textId="77777777" w:rsidR="00A54D06" w:rsidRPr="00AF376B" w:rsidRDefault="00A54D06">
            <w:pPr>
              <w:jc w:val="center"/>
              <w:rPr>
                <w:rFonts w:ascii="Times New Roman" w:hAnsi="Times New Roman" w:cs="Times New Roman"/>
                <w:sz w:val="20"/>
                <w:szCs w:val="20"/>
              </w:rPr>
            </w:pPr>
          </w:p>
        </w:tc>
      </w:tr>
      <w:tr w:rsidR="00A54D06" w:rsidRPr="00AF376B" w14:paraId="51CD6397" w14:textId="77777777" w:rsidTr="00CA0C9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F1C4D7" w14:textId="77777777" w:rsidR="00A54D06" w:rsidRPr="00AF376B" w:rsidRDefault="00A54D06" w:rsidP="00CA0C9B">
            <w:pP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31971C7"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22EBAEE"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5C61BEC"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C29EFF3"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FE6EE22"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94A5250"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344973C"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96AC047"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F5F115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D296DF4"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96C15B1"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288D7ED"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6D09AE1"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BD28645"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67611C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A95044B"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1D27489" w14:textId="77777777" w:rsidR="00A54D06" w:rsidRPr="00AF376B" w:rsidRDefault="00A54D06">
            <w:pPr>
              <w:jc w:val="center"/>
              <w:rPr>
                <w:rFonts w:ascii="Times New Roman" w:hAnsi="Times New Roman" w:cs="Times New Roman"/>
                <w:sz w:val="20"/>
                <w:szCs w:val="20"/>
              </w:rPr>
            </w:pPr>
          </w:p>
        </w:tc>
      </w:tr>
      <w:tr w:rsidR="00A54D06" w:rsidRPr="00AF376B" w14:paraId="49FC60ED" w14:textId="77777777" w:rsidTr="00CA0C9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F727E0F" w14:textId="77777777" w:rsidR="00A54D06" w:rsidRPr="00AF376B" w:rsidRDefault="00A54D06" w:rsidP="00CA0C9B">
            <w:pP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65AD5F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5D07B9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A2235AE"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D724EA6"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53FE24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2ED8FC43"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55265FD"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51F77F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34A55DD"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5CCC0EC"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B11FC11"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C000C50"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8E547BC"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EFDB5A3"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62E0CD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FAFCA7A"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5F7AEDE" w14:textId="77777777" w:rsidR="00A54D06" w:rsidRPr="00AF376B" w:rsidRDefault="00A54D06">
            <w:pPr>
              <w:jc w:val="center"/>
              <w:rPr>
                <w:rFonts w:ascii="Times New Roman" w:hAnsi="Times New Roman" w:cs="Times New Roman"/>
                <w:sz w:val="20"/>
                <w:szCs w:val="20"/>
              </w:rPr>
            </w:pPr>
          </w:p>
        </w:tc>
      </w:tr>
      <w:tr w:rsidR="00A54D06" w:rsidRPr="00AF376B" w14:paraId="21D7BC8A" w14:textId="77777777" w:rsidTr="00CA0C9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21F3B9C" w14:textId="77777777" w:rsidR="00A54D06" w:rsidRPr="00AF376B" w:rsidRDefault="00A54D06" w:rsidP="00CA0C9B">
            <w:pP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33ED5D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C9F8BC7"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FC21AD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48DC517"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DCEC24C"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000A744"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41DA461"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03824C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4E7FD1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2E680C2"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FE63491"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D7B9152"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2882BDD3"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AB9029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6A665BA"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89973DA"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1FE3F85" w14:textId="77777777" w:rsidR="00A54D06" w:rsidRPr="00AF376B" w:rsidRDefault="00A54D06">
            <w:pPr>
              <w:jc w:val="center"/>
              <w:rPr>
                <w:rFonts w:ascii="Times New Roman" w:hAnsi="Times New Roman" w:cs="Times New Roman"/>
                <w:sz w:val="20"/>
                <w:szCs w:val="20"/>
              </w:rPr>
            </w:pPr>
          </w:p>
        </w:tc>
      </w:tr>
      <w:tr w:rsidR="00A54D06" w:rsidRPr="00AF376B" w14:paraId="06F35371" w14:textId="77777777" w:rsidTr="00CA0C9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C68D132" w14:textId="77777777" w:rsidR="00A54D06" w:rsidRPr="00AF376B" w:rsidRDefault="00A54D06" w:rsidP="00CA0C9B">
            <w:pP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C2E6DEB"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C3B827F"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20A2FD5"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BD9D53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0ED5B331"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7481D3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495AC95"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D0AB5A8"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7EE7CC96"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1DA09F8A"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6152D27"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571F799"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60349EE4"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5DC089C3"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E71DE20"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316334C3" w14:textId="77777777" w:rsidR="00A54D06" w:rsidRPr="00AF376B" w:rsidRDefault="00A54D06">
            <w:pPr>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14:paraId="45EBED17" w14:textId="77777777" w:rsidR="00A54D06" w:rsidRPr="00AF376B" w:rsidRDefault="00A54D06">
            <w:pPr>
              <w:jc w:val="center"/>
              <w:rPr>
                <w:rFonts w:ascii="Times New Roman" w:hAnsi="Times New Roman" w:cs="Times New Roman"/>
                <w:sz w:val="20"/>
                <w:szCs w:val="20"/>
              </w:rPr>
            </w:pPr>
          </w:p>
        </w:tc>
      </w:tr>
      <w:tr w:rsidR="00A54D06" w:rsidRPr="00AF376B" w14:paraId="727397F2" w14:textId="77777777" w:rsidTr="00CA0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4BF7D"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nas Notas Explicativas</w:t>
            </w:r>
          </w:p>
        </w:tc>
        <w:tc>
          <w:tcPr>
            <w:tcW w:w="0" w:type="auto"/>
            <w:tcBorders>
              <w:top w:val="nil"/>
              <w:left w:val="nil"/>
              <w:bottom w:val="single" w:sz="4" w:space="0" w:color="auto"/>
              <w:right w:val="single" w:sz="4" w:space="0" w:color="auto"/>
            </w:tcBorders>
            <w:shd w:val="clear" w:color="auto" w:fill="auto"/>
            <w:noWrap/>
            <w:vAlign w:val="center"/>
          </w:tcPr>
          <w:p w14:paraId="5FC2E3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0" w:type="auto"/>
            <w:tcBorders>
              <w:top w:val="nil"/>
              <w:left w:val="nil"/>
              <w:bottom w:val="single" w:sz="4" w:space="0" w:color="auto"/>
              <w:right w:val="single" w:sz="4" w:space="0" w:color="auto"/>
            </w:tcBorders>
            <w:shd w:val="clear" w:color="auto" w:fill="auto"/>
            <w:noWrap/>
            <w:vAlign w:val="center"/>
          </w:tcPr>
          <w:p w14:paraId="528D058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0719A81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12</w:t>
            </w:r>
          </w:p>
        </w:tc>
        <w:tc>
          <w:tcPr>
            <w:tcW w:w="0" w:type="auto"/>
            <w:tcBorders>
              <w:top w:val="nil"/>
              <w:left w:val="nil"/>
              <w:bottom w:val="single" w:sz="4" w:space="0" w:color="auto"/>
              <w:right w:val="single" w:sz="4" w:space="0" w:color="auto"/>
            </w:tcBorders>
            <w:shd w:val="clear" w:color="auto" w:fill="auto"/>
            <w:noWrap/>
            <w:vAlign w:val="center"/>
          </w:tcPr>
          <w:p w14:paraId="7E516B7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1494A58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259ED1B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58E0DAC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4536216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48ACDBE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2A7C816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057C785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1321CFD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132E447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7105644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76E4792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tcPr>
          <w:p w14:paraId="36083E6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754EFE0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r>
      <w:tr w:rsidR="00A54D06" w:rsidRPr="00AF376B" w14:paraId="6F982D3E" w14:textId="77777777" w:rsidTr="00CA0C9B">
        <w:trPr>
          <w:trHeight w:val="20"/>
          <w:jc w:val="center"/>
        </w:trPr>
        <w:tc>
          <w:tcPr>
            <w:tcW w:w="0" w:type="auto"/>
            <w:tcBorders>
              <w:top w:val="nil"/>
              <w:left w:val="single" w:sz="4" w:space="0" w:color="auto"/>
              <w:bottom w:val="single" w:sz="4" w:space="0" w:color="auto"/>
              <w:right w:val="nil"/>
            </w:tcBorders>
            <w:shd w:val="clear" w:color="auto" w:fill="auto"/>
            <w:noWrap/>
            <w:vAlign w:val="center"/>
          </w:tcPr>
          <w:p w14:paraId="57991D9E"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812163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0" w:type="auto"/>
            <w:tcBorders>
              <w:top w:val="nil"/>
              <w:left w:val="nil"/>
              <w:bottom w:val="single" w:sz="4" w:space="0" w:color="auto"/>
              <w:right w:val="single" w:sz="4" w:space="0" w:color="auto"/>
            </w:tcBorders>
            <w:shd w:val="clear" w:color="auto" w:fill="auto"/>
            <w:noWrap/>
            <w:vAlign w:val="center"/>
          </w:tcPr>
          <w:p w14:paraId="58EBBB7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66846D0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12</w:t>
            </w:r>
          </w:p>
        </w:tc>
        <w:tc>
          <w:tcPr>
            <w:tcW w:w="0" w:type="auto"/>
            <w:tcBorders>
              <w:top w:val="nil"/>
              <w:left w:val="nil"/>
              <w:bottom w:val="single" w:sz="4" w:space="0" w:color="auto"/>
              <w:right w:val="single" w:sz="4" w:space="0" w:color="auto"/>
            </w:tcBorders>
            <w:shd w:val="clear" w:color="auto" w:fill="auto"/>
            <w:noWrap/>
            <w:vAlign w:val="center"/>
          </w:tcPr>
          <w:p w14:paraId="0157450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0BFF690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0" w:type="auto"/>
            <w:tcBorders>
              <w:top w:val="nil"/>
              <w:left w:val="nil"/>
              <w:bottom w:val="single" w:sz="4" w:space="0" w:color="auto"/>
              <w:right w:val="single" w:sz="4" w:space="0" w:color="auto"/>
            </w:tcBorders>
            <w:shd w:val="clear" w:color="auto" w:fill="auto"/>
            <w:noWrap/>
            <w:vAlign w:val="center"/>
          </w:tcPr>
          <w:p w14:paraId="606CB1F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44F5461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108D9B7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0" w:type="auto"/>
            <w:tcBorders>
              <w:top w:val="nil"/>
              <w:left w:val="nil"/>
              <w:bottom w:val="single" w:sz="4" w:space="0" w:color="auto"/>
              <w:right w:val="single" w:sz="4" w:space="0" w:color="auto"/>
            </w:tcBorders>
            <w:shd w:val="clear" w:color="auto" w:fill="auto"/>
            <w:noWrap/>
            <w:vAlign w:val="center"/>
          </w:tcPr>
          <w:p w14:paraId="239130C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1408AC9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2BD0F69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0" w:type="auto"/>
            <w:tcBorders>
              <w:top w:val="nil"/>
              <w:left w:val="nil"/>
              <w:bottom w:val="single" w:sz="4" w:space="0" w:color="auto"/>
              <w:right w:val="single" w:sz="4" w:space="0" w:color="auto"/>
            </w:tcBorders>
            <w:shd w:val="clear" w:color="auto" w:fill="auto"/>
            <w:noWrap/>
            <w:vAlign w:val="center"/>
          </w:tcPr>
          <w:p w14:paraId="0A90D66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717CDA5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0" w:type="auto"/>
            <w:tcBorders>
              <w:top w:val="nil"/>
              <w:left w:val="nil"/>
              <w:bottom w:val="single" w:sz="4" w:space="0" w:color="auto"/>
              <w:right w:val="single" w:sz="4" w:space="0" w:color="auto"/>
            </w:tcBorders>
            <w:shd w:val="clear" w:color="auto" w:fill="auto"/>
            <w:noWrap/>
            <w:vAlign w:val="center"/>
          </w:tcPr>
          <w:p w14:paraId="5DD1480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14:paraId="40C4D0F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13,5</w:t>
            </w:r>
          </w:p>
        </w:tc>
        <w:tc>
          <w:tcPr>
            <w:tcW w:w="0" w:type="auto"/>
            <w:tcBorders>
              <w:top w:val="nil"/>
              <w:left w:val="nil"/>
              <w:bottom w:val="single" w:sz="4" w:space="0" w:color="auto"/>
              <w:right w:val="single" w:sz="4" w:space="0" w:color="auto"/>
            </w:tcBorders>
            <w:shd w:val="clear" w:color="auto" w:fill="auto"/>
            <w:noWrap/>
            <w:vAlign w:val="center"/>
          </w:tcPr>
          <w:p w14:paraId="5990815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17BE037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21</w:t>
            </w:r>
          </w:p>
        </w:tc>
      </w:tr>
      <w:tr w:rsidR="00A54D06" w:rsidRPr="00AF376B" w14:paraId="3E0C1D68" w14:textId="77777777" w:rsidTr="00CA0C9B">
        <w:trPr>
          <w:trHeight w:val="20"/>
          <w:jc w:val="center"/>
        </w:trPr>
        <w:tc>
          <w:tcPr>
            <w:tcW w:w="0" w:type="auto"/>
            <w:tcBorders>
              <w:top w:val="nil"/>
              <w:left w:val="single" w:sz="4" w:space="0" w:color="auto"/>
              <w:bottom w:val="single" w:sz="4" w:space="0" w:color="auto"/>
              <w:right w:val="nil"/>
            </w:tcBorders>
            <w:shd w:val="clear" w:color="auto" w:fill="auto"/>
            <w:vAlign w:val="center"/>
          </w:tcPr>
          <w:p w14:paraId="3C0CA021"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Índice de Transparência</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B67EE8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0" w:type="auto"/>
            <w:tcBorders>
              <w:top w:val="nil"/>
              <w:left w:val="nil"/>
              <w:bottom w:val="single" w:sz="4" w:space="0" w:color="auto"/>
              <w:right w:val="single" w:sz="4" w:space="0" w:color="auto"/>
            </w:tcBorders>
            <w:shd w:val="clear" w:color="auto" w:fill="auto"/>
            <w:noWrap/>
            <w:vAlign w:val="center"/>
          </w:tcPr>
          <w:p w14:paraId="6D36710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5C9B1E6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12%</w:t>
            </w:r>
          </w:p>
        </w:tc>
        <w:tc>
          <w:tcPr>
            <w:tcW w:w="0" w:type="auto"/>
            <w:tcBorders>
              <w:top w:val="nil"/>
              <w:left w:val="nil"/>
              <w:bottom w:val="single" w:sz="4" w:space="0" w:color="auto"/>
              <w:right w:val="single" w:sz="4" w:space="0" w:color="auto"/>
            </w:tcBorders>
            <w:shd w:val="clear" w:color="auto" w:fill="auto"/>
            <w:noWrap/>
            <w:vAlign w:val="center"/>
          </w:tcPr>
          <w:p w14:paraId="45E9BE1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332F4BE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0" w:type="auto"/>
            <w:tcBorders>
              <w:top w:val="nil"/>
              <w:left w:val="nil"/>
              <w:bottom w:val="single" w:sz="4" w:space="0" w:color="auto"/>
              <w:right w:val="single" w:sz="4" w:space="0" w:color="auto"/>
            </w:tcBorders>
            <w:shd w:val="clear" w:color="auto" w:fill="auto"/>
            <w:noWrap/>
            <w:vAlign w:val="center"/>
          </w:tcPr>
          <w:p w14:paraId="3880CAC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3FF0A5B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0E121A6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0" w:type="auto"/>
            <w:tcBorders>
              <w:top w:val="nil"/>
              <w:left w:val="nil"/>
              <w:bottom w:val="single" w:sz="4" w:space="0" w:color="auto"/>
              <w:right w:val="single" w:sz="4" w:space="0" w:color="auto"/>
            </w:tcBorders>
            <w:shd w:val="clear" w:color="auto" w:fill="auto"/>
            <w:noWrap/>
            <w:vAlign w:val="center"/>
          </w:tcPr>
          <w:p w14:paraId="678B886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6EFBDC7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4F4571E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0" w:type="auto"/>
            <w:tcBorders>
              <w:top w:val="nil"/>
              <w:left w:val="nil"/>
              <w:bottom w:val="single" w:sz="4" w:space="0" w:color="auto"/>
              <w:right w:val="single" w:sz="4" w:space="0" w:color="auto"/>
            </w:tcBorders>
            <w:shd w:val="clear" w:color="auto" w:fill="auto"/>
            <w:noWrap/>
            <w:vAlign w:val="center"/>
          </w:tcPr>
          <w:p w14:paraId="3630BA5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066A41C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0" w:type="auto"/>
            <w:tcBorders>
              <w:top w:val="nil"/>
              <w:left w:val="nil"/>
              <w:bottom w:val="single" w:sz="4" w:space="0" w:color="auto"/>
              <w:right w:val="single" w:sz="4" w:space="0" w:color="auto"/>
            </w:tcBorders>
            <w:shd w:val="clear" w:color="auto" w:fill="auto"/>
            <w:noWrap/>
            <w:vAlign w:val="center"/>
          </w:tcPr>
          <w:p w14:paraId="356A276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4476E93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14%</w:t>
            </w:r>
          </w:p>
        </w:tc>
        <w:tc>
          <w:tcPr>
            <w:tcW w:w="0" w:type="auto"/>
            <w:tcBorders>
              <w:top w:val="nil"/>
              <w:left w:val="nil"/>
              <w:bottom w:val="single" w:sz="4" w:space="0" w:color="auto"/>
              <w:right w:val="single" w:sz="4" w:space="0" w:color="auto"/>
            </w:tcBorders>
            <w:shd w:val="clear" w:color="auto" w:fill="auto"/>
            <w:noWrap/>
            <w:vAlign w:val="center"/>
          </w:tcPr>
          <w:p w14:paraId="20DDEFC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14:paraId="7D443E0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21%</w:t>
            </w:r>
          </w:p>
        </w:tc>
      </w:tr>
    </w:tbl>
    <w:p w14:paraId="71D105A8"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Dados da pesquisa (2021) adaptado da metodologia de Biderman e Puttomatti (2011)</w:t>
      </w:r>
    </w:p>
    <w:p w14:paraId="7AD2E6ED" w14:textId="77777777" w:rsidR="00A54D06" w:rsidRPr="00AF376B" w:rsidRDefault="00A54D06">
      <w:pPr>
        <w:jc w:val="both"/>
        <w:rPr>
          <w:rFonts w:ascii="Times New Roman" w:hAnsi="Times New Roman" w:cs="Times New Roman"/>
          <w:sz w:val="20"/>
          <w:szCs w:val="20"/>
        </w:rPr>
      </w:pPr>
    </w:p>
    <w:p w14:paraId="07F21DB1"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9 - Índice de Transparência nos Estados do Sul, Sudeste e Centro-Oeste em 2019</w:t>
      </w:r>
    </w:p>
    <w:tbl>
      <w:tblPr>
        <w:tblW w:w="5000" w:type="pct"/>
        <w:jc w:val="center"/>
        <w:tblCellMar>
          <w:left w:w="70" w:type="dxa"/>
          <w:right w:w="70" w:type="dxa"/>
        </w:tblCellMar>
        <w:tblLook w:val="04A0" w:firstRow="1" w:lastRow="0" w:firstColumn="1" w:lastColumn="0" w:noHBand="0" w:noVBand="1"/>
      </w:tblPr>
      <w:tblGrid>
        <w:gridCol w:w="2142"/>
        <w:gridCol w:w="744"/>
        <w:gridCol w:w="621"/>
        <w:gridCol w:w="625"/>
        <w:gridCol w:w="509"/>
        <w:gridCol w:w="509"/>
        <w:gridCol w:w="509"/>
        <w:gridCol w:w="623"/>
        <w:gridCol w:w="509"/>
        <w:gridCol w:w="509"/>
        <w:gridCol w:w="623"/>
        <w:gridCol w:w="623"/>
        <w:gridCol w:w="509"/>
      </w:tblGrid>
      <w:tr w:rsidR="00A54D06" w:rsidRPr="00AF376B" w14:paraId="4E6840E4" w14:textId="77777777">
        <w:trPr>
          <w:trHeight w:val="20"/>
          <w:jc w:val="center"/>
        </w:trPr>
        <w:tc>
          <w:tcPr>
            <w:tcW w:w="1183" w:type="pct"/>
            <w:tcBorders>
              <w:top w:val="single" w:sz="4" w:space="0" w:color="auto"/>
              <w:left w:val="single" w:sz="4" w:space="0" w:color="auto"/>
              <w:bottom w:val="single" w:sz="4" w:space="0" w:color="auto"/>
              <w:right w:val="nil"/>
            </w:tcBorders>
            <w:shd w:val="clear" w:color="auto" w:fill="auto"/>
            <w:noWrap/>
            <w:vAlign w:val="center"/>
          </w:tcPr>
          <w:p w14:paraId="6E69D20F"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ESTADOS</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AC839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40C7F7"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ES</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442AA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MG</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25B717"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RJ</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EDC672"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SP</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E2DC21"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PR</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23BA3A"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RS</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AC0D8D"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SC</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90A2D4"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DF</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C3793B"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GO</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0E9A95"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MT</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4D3148"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MS</w:t>
            </w:r>
          </w:p>
        </w:tc>
      </w:tr>
      <w:tr w:rsidR="00A54D06" w:rsidRPr="00AF376B" w14:paraId="4A30ADF0" w14:textId="77777777">
        <w:trPr>
          <w:trHeight w:val="20"/>
          <w:jc w:val="center"/>
        </w:trPr>
        <w:tc>
          <w:tcPr>
            <w:tcW w:w="1183" w:type="pct"/>
            <w:tcBorders>
              <w:top w:val="nil"/>
              <w:left w:val="single" w:sz="4" w:space="0" w:color="auto"/>
              <w:bottom w:val="single" w:sz="4" w:space="0" w:color="auto"/>
              <w:right w:val="single" w:sz="4" w:space="0" w:color="auto"/>
            </w:tcBorders>
            <w:shd w:val="clear" w:color="auto" w:fill="auto"/>
            <w:vAlign w:val="center"/>
          </w:tcPr>
          <w:p w14:paraId="108E4B57"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w:t>
            </w:r>
          </w:p>
        </w:tc>
        <w:tc>
          <w:tcPr>
            <w:tcW w:w="411" w:type="pct"/>
            <w:vMerge/>
            <w:tcBorders>
              <w:top w:val="single" w:sz="4" w:space="0" w:color="auto"/>
              <w:left w:val="single" w:sz="4" w:space="0" w:color="auto"/>
              <w:bottom w:val="single" w:sz="4" w:space="0" w:color="auto"/>
              <w:right w:val="single" w:sz="4" w:space="0" w:color="auto"/>
            </w:tcBorders>
            <w:vAlign w:val="center"/>
          </w:tcPr>
          <w:p w14:paraId="3DECFA49" w14:textId="77777777" w:rsidR="00A54D06" w:rsidRPr="00AF376B" w:rsidRDefault="00A54D06">
            <w:pPr>
              <w:jc w:val="center"/>
              <w:rPr>
                <w:rFonts w:ascii="Times New Roman" w:hAnsi="Times New Roman" w:cs="Times New Roman"/>
                <w:b/>
                <w:bCs/>
                <w:sz w:val="20"/>
                <w:szCs w:val="20"/>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474A8668" w14:textId="77777777" w:rsidR="00A54D06" w:rsidRPr="00AF376B" w:rsidRDefault="00A54D06">
            <w:pPr>
              <w:jc w:val="center"/>
              <w:rPr>
                <w:rFonts w:ascii="Times New Roman" w:hAnsi="Times New Roman" w:cs="Times New Roman"/>
                <w:b/>
                <w:bCs/>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11130CFD" w14:textId="77777777" w:rsidR="00A54D06" w:rsidRPr="00AF376B" w:rsidRDefault="00A54D06">
            <w:pPr>
              <w:jc w:val="center"/>
              <w:rPr>
                <w:rFonts w:ascii="Times New Roman" w:hAnsi="Times New Roman" w:cs="Times New Roman"/>
                <w:b/>
                <w:bCs/>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22E60B25" w14:textId="77777777" w:rsidR="00A54D06" w:rsidRPr="00AF376B" w:rsidRDefault="00A54D06">
            <w:pPr>
              <w:jc w:val="center"/>
              <w:rPr>
                <w:rFonts w:ascii="Times New Roman" w:hAnsi="Times New Roman" w:cs="Times New Roman"/>
                <w:b/>
                <w:bCs/>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6E465DFC" w14:textId="77777777" w:rsidR="00A54D06" w:rsidRPr="00AF376B" w:rsidRDefault="00A54D06">
            <w:pPr>
              <w:jc w:val="center"/>
              <w:rPr>
                <w:rFonts w:ascii="Times New Roman" w:hAnsi="Times New Roman" w:cs="Times New Roman"/>
                <w:b/>
                <w:bCs/>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C907AB2" w14:textId="77777777" w:rsidR="00A54D06" w:rsidRPr="00AF376B" w:rsidRDefault="00A54D06">
            <w:pPr>
              <w:jc w:val="center"/>
              <w:rPr>
                <w:rFonts w:ascii="Times New Roman" w:hAnsi="Times New Roman" w:cs="Times New Roman"/>
                <w:b/>
                <w:bCs/>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6DBFB2BD" w14:textId="77777777" w:rsidR="00A54D06" w:rsidRPr="00AF376B" w:rsidRDefault="00A54D06">
            <w:pPr>
              <w:jc w:val="center"/>
              <w:rPr>
                <w:rFonts w:ascii="Times New Roman" w:hAnsi="Times New Roman" w:cs="Times New Roman"/>
                <w:b/>
                <w:bCs/>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6E38DFB6" w14:textId="77777777" w:rsidR="00A54D06" w:rsidRPr="00AF376B" w:rsidRDefault="00A54D06">
            <w:pPr>
              <w:jc w:val="center"/>
              <w:rPr>
                <w:rFonts w:ascii="Times New Roman" w:hAnsi="Times New Roman" w:cs="Times New Roman"/>
                <w:b/>
                <w:bCs/>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6EB4E6B" w14:textId="77777777" w:rsidR="00A54D06" w:rsidRPr="00AF376B" w:rsidRDefault="00A54D06">
            <w:pPr>
              <w:jc w:val="center"/>
              <w:rPr>
                <w:rFonts w:ascii="Times New Roman" w:hAnsi="Times New Roman" w:cs="Times New Roman"/>
                <w:b/>
                <w:bCs/>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5C2C17BE" w14:textId="77777777" w:rsidR="00A54D06" w:rsidRPr="00AF376B" w:rsidRDefault="00A54D06">
            <w:pPr>
              <w:jc w:val="center"/>
              <w:rPr>
                <w:rFonts w:ascii="Times New Roman" w:hAnsi="Times New Roman" w:cs="Times New Roman"/>
                <w:b/>
                <w:bCs/>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2297A8B2" w14:textId="77777777" w:rsidR="00A54D06" w:rsidRPr="00AF376B" w:rsidRDefault="00A54D06">
            <w:pPr>
              <w:jc w:val="center"/>
              <w:rPr>
                <w:rFonts w:ascii="Times New Roman" w:hAnsi="Times New Roman" w:cs="Times New Roman"/>
                <w:b/>
                <w:bCs/>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2F2F71E2" w14:textId="77777777" w:rsidR="00A54D06" w:rsidRPr="00AF376B" w:rsidRDefault="00A54D06">
            <w:pPr>
              <w:jc w:val="center"/>
              <w:rPr>
                <w:rFonts w:ascii="Times New Roman" w:hAnsi="Times New Roman" w:cs="Times New Roman"/>
                <w:b/>
                <w:bCs/>
                <w:sz w:val="20"/>
                <w:szCs w:val="20"/>
              </w:rPr>
            </w:pPr>
          </w:p>
        </w:tc>
      </w:tr>
      <w:tr w:rsidR="00A54D06" w:rsidRPr="00AF376B" w14:paraId="08D42FD1" w14:textId="77777777" w:rsidTr="00CA0C9B">
        <w:trPr>
          <w:trHeight w:val="259"/>
          <w:jc w:val="center"/>
        </w:trPr>
        <w:tc>
          <w:tcPr>
            <w:tcW w:w="11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8DAAED"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no Balanço Patrimonial</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E31EA9" w14:textId="77777777" w:rsidR="00A54D06" w:rsidRPr="00AF376B" w:rsidRDefault="00667255">
            <w:pPr>
              <w:jc w:val="center"/>
              <w:rPr>
                <w:rFonts w:ascii="Times New Roman" w:hAnsi="Times New Roman" w:cs="Times New Roman"/>
              </w:rPr>
            </w:pPr>
            <w:r w:rsidRPr="00AF376B">
              <w:rPr>
                <w:rFonts w:ascii="Times New Roman" w:hAnsi="Times New Roman" w:cs="Times New Roman"/>
              </w:rPr>
              <w:t>70</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C2E1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FC8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51E7B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330E4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B6A4F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E43B6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C8A34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DD7F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C285C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9310D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F9D10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4B39238D" w14:textId="77777777" w:rsidTr="00CA0C9B">
        <w:trPr>
          <w:trHeight w:val="259"/>
          <w:jc w:val="center"/>
        </w:trPr>
        <w:tc>
          <w:tcPr>
            <w:tcW w:w="1183" w:type="pct"/>
            <w:vMerge/>
            <w:tcBorders>
              <w:top w:val="single" w:sz="4" w:space="0" w:color="auto"/>
              <w:left w:val="single" w:sz="4" w:space="0" w:color="auto"/>
              <w:bottom w:val="single" w:sz="4" w:space="0" w:color="auto"/>
              <w:right w:val="single" w:sz="4" w:space="0" w:color="auto"/>
            </w:tcBorders>
            <w:vAlign w:val="center"/>
          </w:tcPr>
          <w:p w14:paraId="4F3B2297" w14:textId="77777777" w:rsidR="00A54D06" w:rsidRPr="00AF376B" w:rsidRDefault="00A54D06" w:rsidP="00CA0C9B">
            <w:pPr>
              <w:rPr>
                <w:rFonts w:ascii="Times New Roman" w:hAnsi="Times New Roman" w:cs="Times New Roman"/>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14:paraId="2AAAE781" w14:textId="77777777" w:rsidR="00A54D06" w:rsidRPr="00AF376B" w:rsidRDefault="00A54D06">
            <w:pPr>
              <w:jc w:val="center"/>
              <w:rPr>
                <w:rFonts w:ascii="Times New Roman" w:hAnsi="Times New Roman" w:cs="Times New Roman"/>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798001DF" w14:textId="77777777" w:rsidR="00A54D06" w:rsidRPr="00AF376B" w:rsidRDefault="00A54D06">
            <w:pPr>
              <w:jc w:val="center"/>
              <w:rPr>
                <w:rFonts w:ascii="Times New Roman" w:hAnsi="Times New Roman" w:cs="Times New Roman"/>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3ED4C930"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043715FA"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5052BBA3"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0F52F50"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2924D466"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04F519B6"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49E807A0"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65795AEA"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7BA1C262"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07AB21B7" w14:textId="77777777" w:rsidR="00A54D06" w:rsidRPr="00AF376B" w:rsidRDefault="00A54D06">
            <w:pPr>
              <w:jc w:val="center"/>
              <w:rPr>
                <w:rFonts w:ascii="Times New Roman" w:hAnsi="Times New Roman" w:cs="Times New Roman"/>
                <w:sz w:val="20"/>
                <w:szCs w:val="20"/>
              </w:rPr>
            </w:pPr>
          </w:p>
        </w:tc>
      </w:tr>
      <w:tr w:rsidR="00A54D06" w:rsidRPr="00AF376B" w14:paraId="5E9DC72A" w14:textId="77777777" w:rsidTr="00CA0C9B">
        <w:trPr>
          <w:trHeight w:val="259"/>
          <w:jc w:val="center"/>
        </w:trPr>
        <w:tc>
          <w:tcPr>
            <w:tcW w:w="1183" w:type="pct"/>
            <w:vMerge/>
            <w:tcBorders>
              <w:top w:val="single" w:sz="4" w:space="0" w:color="auto"/>
              <w:left w:val="single" w:sz="4" w:space="0" w:color="auto"/>
              <w:bottom w:val="single" w:sz="4" w:space="0" w:color="auto"/>
              <w:right w:val="single" w:sz="4" w:space="0" w:color="auto"/>
            </w:tcBorders>
            <w:vAlign w:val="center"/>
          </w:tcPr>
          <w:p w14:paraId="6A15A94B" w14:textId="77777777" w:rsidR="00A54D06" w:rsidRPr="00AF376B" w:rsidRDefault="00A54D06" w:rsidP="00CA0C9B">
            <w:pPr>
              <w:rPr>
                <w:rFonts w:ascii="Times New Roman" w:hAnsi="Times New Roman" w:cs="Times New Roman"/>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14:paraId="5C0C909D" w14:textId="77777777" w:rsidR="00A54D06" w:rsidRPr="00AF376B" w:rsidRDefault="00A54D06">
            <w:pPr>
              <w:jc w:val="center"/>
              <w:rPr>
                <w:rFonts w:ascii="Times New Roman" w:hAnsi="Times New Roman" w:cs="Times New Roman"/>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6914C63A" w14:textId="77777777" w:rsidR="00A54D06" w:rsidRPr="00AF376B" w:rsidRDefault="00A54D06">
            <w:pPr>
              <w:jc w:val="center"/>
              <w:rPr>
                <w:rFonts w:ascii="Times New Roman" w:hAnsi="Times New Roman" w:cs="Times New Roman"/>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5D058E30"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392CAF97"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0258F9C5"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2A7299BD"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0980B0B9"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29085125"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3F1DCB2A"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7507D21C"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481483CB"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5610D3E4" w14:textId="77777777" w:rsidR="00A54D06" w:rsidRPr="00AF376B" w:rsidRDefault="00A54D06">
            <w:pPr>
              <w:jc w:val="center"/>
              <w:rPr>
                <w:rFonts w:ascii="Times New Roman" w:hAnsi="Times New Roman" w:cs="Times New Roman"/>
                <w:sz w:val="20"/>
                <w:szCs w:val="20"/>
              </w:rPr>
            </w:pPr>
          </w:p>
        </w:tc>
      </w:tr>
      <w:tr w:rsidR="00A54D06" w:rsidRPr="00AF376B" w14:paraId="68D34A26" w14:textId="77777777" w:rsidTr="00CA0C9B">
        <w:trPr>
          <w:trHeight w:val="259"/>
          <w:jc w:val="center"/>
        </w:trPr>
        <w:tc>
          <w:tcPr>
            <w:tcW w:w="1183" w:type="pct"/>
            <w:vMerge/>
            <w:tcBorders>
              <w:top w:val="single" w:sz="4" w:space="0" w:color="auto"/>
              <w:left w:val="single" w:sz="4" w:space="0" w:color="auto"/>
              <w:bottom w:val="single" w:sz="4" w:space="0" w:color="auto"/>
              <w:right w:val="single" w:sz="4" w:space="0" w:color="auto"/>
            </w:tcBorders>
            <w:vAlign w:val="center"/>
          </w:tcPr>
          <w:p w14:paraId="65EE8154" w14:textId="77777777" w:rsidR="00A54D06" w:rsidRPr="00AF376B" w:rsidRDefault="00A54D06" w:rsidP="00CA0C9B">
            <w:pPr>
              <w:rPr>
                <w:rFonts w:ascii="Times New Roman" w:hAnsi="Times New Roman" w:cs="Times New Roman"/>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14:paraId="09E46303" w14:textId="77777777" w:rsidR="00A54D06" w:rsidRPr="00AF376B" w:rsidRDefault="00A54D06">
            <w:pPr>
              <w:jc w:val="center"/>
              <w:rPr>
                <w:rFonts w:ascii="Times New Roman" w:hAnsi="Times New Roman" w:cs="Times New Roman"/>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19B7285C" w14:textId="77777777" w:rsidR="00A54D06" w:rsidRPr="00AF376B" w:rsidRDefault="00A54D06">
            <w:pPr>
              <w:jc w:val="center"/>
              <w:rPr>
                <w:rFonts w:ascii="Times New Roman" w:hAnsi="Times New Roman" w:cs="Times New Roman"/>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229402BA"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233960FB"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6B4A34A1"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8D1EE37"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48AC72D8"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ABEB185"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20AD081F"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291D47B5"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6354B84E"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442F621A" w14:textId="77777777" w:rsidR="00A54D06" w:rsidRPr="00AF376B" w:rsidRDefault="00A54D06">
            <w:pPr>
              <w:jc w:val="center"/>
              <w:rPr>
                <w:rFonts w:ascii="Times New Roman" w:hAnsi="Times New Roman" w:cs="Times New Roman"/>
                <w:sz w:val="20"/>
                <w:szCs w:val="20"/>
              </w:rPr>
            </w:pPr>
          </w:p>
        </w:tc>
      </w:tr>
      <w:tr w:rsidR="00A54D06" w:rsidRPr="00AF376B" w14:paraId="21C6F608" w14:textId="77777777" w:rsidTr="00CA0C9B">
        <w:trPr>
          <w:trHeight w:val="259"/>
          <w:jc w:val="center"/>
        </w:trPr>
        <w:tc>
          <w:tcPr>
            <w:tcW w:w="1183" w:type="pct"/>
            <w:vMerge/>
            <w:tcBorders>
              <w:top w:val="single" w:sz="4" w:space="0" w:color="auto"/>
              <w:left w:val="single" w:sz="4" w:space="0" w:color="auto"/>
              <w:bottom w:val="single" w:sz="4" w:space="0" w:color="auto"/>
              <w:right w:val="single" w:sz="4" w:space="0" w:color="auto"/>
            </w:tcBorders>
            <w:vAlign w:val="center"/>
          </w:tcPr>
          <w:p w14:paraId="0CD07152" w14:textId="77777777" w:rsidR="00A54D06" w:rsidRPr="00AF376B" w:rsidRDefault="00A54D06" w:rsidP="00CA0C9B">
            <w:pPr>
              <w:rPr>
                <w:rFonts w:ascii="Times New Roman" w:hAnsi="Times New Roman" w:cs="Times New Roman"/>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14:paraId="3397FE47" w14:textId="77777777" w:rsidR="00A54D06" w:rsidRPr="00AF376B" w:rsidRDefault="00A54D06">
            <w:pPr>
              <w:jc w:val="center"/>
              <w:rPr>
                <w:rFonts w:ascii="Times New Roman" w:hAnsi="Times New Roman" w:cs="Times New Roman"/>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6902B911" w14:textId="77777777" w:rsidR="00A54D06" w:rsidRPr="00AF376B" w:rsidRDefault="00A54D06">
            <w:pPr>
              <w:jc w:val="center"/>
              <w:rPr>
                <w:rFonts w:ascii="Times New Roman" w:hAnsi="Times New Roman" w:cs="Times New Roman"/>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2882A1C3"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36846E7D"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18F712D"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46F594ED"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565F302C"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CC7ED4A"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3CE6F98A"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03FFEBD1"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0C066BBF"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6D60486A" w14:textId="77777777" w:rsidR="00A54D06" w:rsidRPr="00AF376B" w:rsidRDefault="00A54D06">
            <w:pPr>
              <w:jc w:val="center"/>
              <w:rPr>
                <w:rFonts w:ascii="Times New Roman" w:hAnsi="Times New Roman" w:cs="Times New Roman"/>
                <w:sz w:val="20"/>
                <w:szCs w:val="20"/>
              </w:rPr>
            </w:pPr>
          </w:p>
        </w:tc>
      </w:tr>
      <w:tr w:rsidR="00A54D06" w:rsidRPr="00AF376B" w14:paraId="107BA22A" w14:textId="77777777" w:rsidTr="00CA0C9B">
        <w:trPr>
          <w:trHeight w:val="259"/>
          <w:jc w:val="center"/>
        </w:trPr>
        <w:tc>
          <w:tcPr>
            <w:tcW w:w="1183" w:type="pct"/>
            <w:vMerge/>
            <w:tcBorders>
              <w:top w:val="single" w:sz="4" w:space="0" w:color="auto"/>
              <w:left w:val="single" w:sz="4" w:space="0" w:color="auto"/>
              <w:bottom w:val="single" w:sz="4" w:space="0" w:color="auto"/>
              <w:right w:val="single" w:sz="4" w:space="0" w:color="auto"/>
            </w:tcBorders>
            <w:vAlign w:val="center"/>
          </w:tcPr>
          <w:p w14:paraId="68D95D8E" w14:textId="77777777" w:rsidR="00A54D06" w:rsidRPr="00AF376B" w:rsidRDefault="00A54D06" w:rsidP="00CA0C9B">
            <w:pPr>
              <w:rPr>
                <w:rFonts w:ascii="Times New Roman" w:hAnsi="Times New Roman" w:cs="Times New Roman"/>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14:paraId="75E709D1" w14:textId="77777777" w:rsidR="00A54D06" w:rsidRPr="00AF376B" w:rsidRDefault="00A54D06">
            <w:pPr>
              <w:jc w:val="center"/>
              <w:rPr>
                <w:rFonts w:ascii="Times New Roman" w:hAnsi="Times New Roman" w:cs="Times New Roman"/>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3B709315" w14:textId="77777777" w:rsidR="00A54D06" w:rsidRPr="00AF376B" w:rsidRDefault="00A54D06">
            <w:pPr>
              <w:jc w:val="center"/>
              <w:rPr>
                <w:rFonts w:ascii="Times New Roman" w:hAnsi="Times New Roman" w:cs="Times New Roman"/>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68C765B7"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44961C8F"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4DD2762F"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E0CD9EB"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6E10D4F9"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6C75509"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7816086B"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004DDC06"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45FE7C11"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4EEA6042" w14:textId="77777777" w:rsidR="00A54D06" w:rsidRPr="00AF376B" w:rsidRDefault="00A54D06">
            <w:pPr>
              <w:jc w:val="center"/>
              <w:rPr>
                <w:rFonts w:ascii="Times New Roman" w:hAnsi="Times New Roman" w:cs="Times New Roman"/>
                <w:sz w:val="20"/>
                <w:szCs w:val="20"/>
              </w:rPr>
            </w:pPr>
          </w:p>
        </w:tc>
      </w:tr>
      <w:tr w:rsidR="00A54D06" w:rsidRPr="00AF376B" w14:paraId="3CF2B062" w14:textId="77777777" w:rsidTr="00784FFF">
        <w:trPr>
          <w:trHeight w:val="230"/>
          <w:jc w:val="center"/>
        </w:trPr>
        <w:tc>
          <w:tcPr>
            <w:tcW w:w="1183" w:type="pct"/>
            <w:vMerge/>
            <w:tcBorders>
              <w:top w:val="single" w:sz="4" w:space="0" w:color="auto"/>
              <w:left w:val="single" w:sz="4" w:space="0" w:color="auto"/>
              <w:bottom w:val="single" w:sz="4" w:space="0" w:color="auto"/>
              <w:right w:val="single" w:sz="4" w:space="0" w:color="auto"/>
            </w:tcBorders>
            <w:vAlign w:val="center"/>
          </w:tcPr>
          <w:p w14:paraId="7208E518" w14:textId="77777777" w:rsidR="00A54D06" w:rsidRPr="00AF376B" w:rsidRDefault="00A54D06" w:rsidP="00CA0C9B">
            <w:pPr>
              <w:rPr>
                <w:rFonts w:ascii="Times New Roman" w:hAnsi="Times New Roman" w:cs="Times New Roman"/>
                <w:sz w:val="20"/>
                <w:szCs w:val="20"/>
              </w:rPr>
            </w:pPr>
          </w:p>
        </w:tc>
        <w:tc>
          <w:tcPr>
            <w:tcW w:w="411" w:type="pct"/>
            <w:vMerge/>
            <w:tcBorders>
              <w:top w:val="single" w:sz="4" w:space="0" w:color="auto"/>
              <w:left w:val="single" w:sz="4" w:space="0" w:color="auto"/>
              <w:bottom w:val="single" w:sz="4" w:space="0" w:color="auto"/>
              <w:right w:val="single" w:sz="4" w:space="0" w:color="auto"/>
            </w:tcBorders>
            <w:vAlign w:val="center"/>
          </w:tcPr>
          <w:p w14:paraId="5A49C0A1" w14:textId="77777777" w:rsidR="00A54D06" w:rsidRPr="00AF376B" w:rsidRDefault="00A54D06">
            <w:pPr>
              <w:jc w:val="center"/>
              <w:rPr>
                <w:rFonts w:ascii="Times New Roman" w:hAnsi="Times New Roman" w:cs="Times New Roman"/>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5A6FC484" w14:textId="77777777" w:rsidR="00A54D06" w:rsidRPr="00AF376B" w:rsidRDefault="00A54D06">
            <w:pPr>
              <w:jc w:val="center"/>
              <w:rPr>
                <w:rFonts w:ascii="Times New Roman" w:hAnsi="Times New Roman" w:cs="Times New Roman"/>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0CD2E89A"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12321DF6"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27B41AD2"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4375A376"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130CB00D"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68CA8F74"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3DEE3FD7"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7813E7C1" w14:textId="77777777" w:rsidR="00A54D06" w:rsidRPr="00AF376B" w:rsidRDefault="00A54D06">
            <w:pPr>
              <w:jc w:val="center"/>
              <w:rPr>
                <w:rFonts w:ascii="Times New Roman" w:hAnsi="Times New Roman" w:cs="Times New Roman"/>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14:paraId="2EAED059" w14:textId="77777777" w:rsidR="00A54D06" w:rsidRPr="00AF376B" w:rsidRDefault="00A54D06">
            <w:pPr>
              <w:jc w:val="center"/>
              <w:rPr>
                <w:rFonts w:ascii="Times New Roman" w:hAnsi="Times New Roman" w:cs="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tcPr>
          <w:p w14:paraId="037BBC47" w14:textId="77777777" w:rsidR="00A54D06" w:rsidRPr="00AF376B" w:rsidRDefault="00A54D06">
            <w:pPr>
              <w:jc w:val="center"/>
              <w:rPr>
                <w:rFonts w:ascii="Times New Roman" w:hAnsi="Times New Roman" w:cs="Times New Roman"/>
                <w:sz w:val="20"/>
                <w:szCs w:val="20"/>
              </w:rPr>
            </w:pPr>
          </w:p>
        </w:tc>
      </w:tr>
      <w:tr w:rsidR="00A54D06" w:rsidRPr="00AF376B" w14:paraId="7077E2B4" w14:textId="77777777" w:rsidTr="00CA0C9B">
        <w:trPr>
          <w:trHeight w:val="20"/>
          <w:jc w:val="center"/>
        </w:trPr>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4565691B"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nas Notas Explicativas</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E7E11EA" w14:textId="77777777" w:rsidR="00A54D06" w:rsidRPr="00AF376B" w:rsidRDefault="00667255">
            <w:pPr>
              <w:jc w:val="center"/>
              <w:rPr>
                <w:rFonts w:ascii="Times New Roman" w:hAnsi="Times New Roman" w:cs="Times New Roman"/>
              </w:rPr>
            </w:pPr>
            <w:r w:rsidRPr="00AF376B">
              <w:rPr>
                <w:rFonts w:ascii="Times New Roman" w:hAnsi="Times New Roman" w:cs="Times New Roman"/>
              </w:rPr>
              <w:t>30</w:t>
            </w:r>
          </w:p>
        </w:tc>
        <w:tc>
          <w:tcPr>
            <w:tcW w:w="343" w:type="pct"/>
            <w:tcBorders>
              <w:top w:val="single" w:sz="4" w:space="0" w:color="auto"/>
              <w:left w:val="nil"/>
              <w:bottom w:val="single" w:sz="4" w:space="0" w:color="auto"/>
              <w:right w:val="single" w:sz="4" w:space="0" w:color="auto"/>
            </w:tcBorders>
            <w:shd w:val="clear" w:color="auto" w:fill="auto"/>
            <w:vAlign w:val="center"/>
          </w:tcPr>
          <w:p w14:paraId="2582276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5" w:type="pct"/>
            <w:tcBorders>
              <w:top w:val="single" w:sz="4" w:space="0" w:color="auto"/>
              <w:left w:val="nil"/>
              <w:bottom w:val="single" w:sz="4" w:space="0" w:color="auto"/>
              <w:right w:val="single" w:sz="4" w:space="0" w:color="auto"/>
            </w:tcBorders>
            <w:shd w:val="clear" w:color="auto" w:fill="auto"/>
            <w:vAlign w:val="center"/>
          </w:tcPr>
          <w:p w14:paraId="0D2F969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single" w:sz="4" w:space="0" w:color="auto"/>
              <w:left w:val="nil"/>
              <w:bottom w:val="single" w:sz="4" w:space="0" w:color="auto"/>
              <w:right w:val="single" w:sz="4" w:space="0" w:color="auto"/>
            </w:tcBorders>
            <w:shd w:val="clear" w:color="auto" w:fill="auto"/>
            <w:vAlign w:val="center"/>
          </w:tcPr>
          <w:p w14:paraId="75B184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single" w:sz="4" w:space="0" w:color="auto"/>
              <w:left w:val="nil"/>
              <w:bottom w:val="single" w:sz="4" w:space="0" w:color="auto"/>
              <w:right w:val="single" w:sz="4" w:space="0" w:color="auto"/>
            </w:tcBorders>
            <w:shd w:val="clear" w:color="auto" w:fill="auto"/>
            <w:vAlign w:val="center"/>
          </w:tcPr>
          <w:p w14:paraId="3635650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81" w:type="pct"/>
            <w:tcBorders>
              <w:top w:val="single" w:sz="4" w:space="0" w:color="auto"/>
              <w:left w:val="nil"/>
              <w:bottom w:val="single" w:sz="4" w:space="0" w:color="auto"/>
              <w:right w:val="single" w:sz="4" w:space="0" w:color="auto"/>
            </w:tcBorders>
            <w:shd w:val="clear" w:color="auto" w:fill="auto"/>
            <w:vAlign w:val="center"/>
          </w:tcPr>
          <w:p w14:paraId="3971129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344" w:type="pct"/>
            <w:tcBorders>
              <w:top w:val="single" w:sz="4" w:space="0" w:color="auto"/>
              <w:left w:val="nil"/>
              <w:bottom w:val="single" w:sz="4" w:space="0" w:color="auto"/>
              <w:right w:val="single" w:sz="4" w:space="0" w:color="auto"/>
            </w:tcBorders>
            <w:shd w:val="clear" w:color="auto" w:fill="auto"/>
            <w:vAlign w:val="center"/>
          </w:tcPr>
          <w:p w14:paraId="41E3C17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1" w:type="pct"/>
            <w:tcBorders>
              <w:top w:val="single" w:sz="4" w:space="0" w:color="auto"/>
              <w:left w:val="nil"/>
              <w:bottom w:val="single" w:sz="4" w:space="0" w:color="auto"/>
              <w:right w:val="single" w:sz="4" w:space="0" w:color="auto"/>
            </w:tcBorders>
            <w:shd w:val="clear" w:color="auto" w:fill="auto"/>
            <w:vAlign w:val="center"/>
          </w:tcPr>
          <w:p w14:paraId="5980CC9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81" w:type="pct"/>
            <w:tcBorders>
              <w:top w:val="single" w:sz="4" w:space="0" w:color="auto"/>
              <w:left w:val="nil"/>
              <w:bottom w:val="single" w:sz="4" w:space="0" w:color="auto"/>
              <w:right w:val="single" w:sz="4" w:space="0" w:color="auto"/>
            </w:tcBorders>
            <w:shd w:val="clear" w:color="auto" w:fill="auto"/>
            <w:vAlign w:val="center"/>
          </w:tcPr>
          <w:p w14:paraId="3D34993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4" w:type="pct"/>
            <w:tcBorders>
              <w:top w:val="single" w:sz="4" w:space="0" w:color="auto"/>
              <w:left w:val="nil"/>
              <w:bottom w:val="single" w:sz="4" w:space="0" w:color="auto"/>
              <w:right w:val="single" w:sz="4" w:space="0" w:color="auto"/>
            </w:tcBorders>
            <w:shd w:val="clear" w:color="auto" w:fill="auto"/>
            <w:vAlign w:val="center"/>
          </w:tcPr>
          <w:p w14:paraId="25E691D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44" w:type="pct"/>
            <w:tcBorders>
              <w:top w:val="single" w:sz="4" w:space="0" w:color="auto"/>
              <w:left w:val="nil"/>
              <w:bottom w:val="single" w:sz="4" w:space="0" w:color="auto"/>
              <w:right w:val="single" w:sz="4" w:space="0" w:color="auto"/>
            </w:tcBorders>
            <w:shd w:val="clear" w:color="auto" w:fill="auto"/>
            <w:vAlign w:val="center"/>
          </w:tcPr>
          <w:p w14:paraId="1975F48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81" w:type="pct"/>
            <w:tcBorders>
              <w:top w:val="single" w:sz="4" w:space="0" w:color="auto"/>
              <w:left w:val="nil"/>
              <w:bottom w:val="single" w:sz="4" w:space="0" w:color="auto"/>
              <w:right w:val="single" w:sz="4" w:space="0" w:color="auto"/>
            </w:tcBorders>
            <w:shd w:val="clear" w:color="auto" w:fill="auto"/>
            <w:vAlign w:val="center"/>
          </w:tcPr>
          <w:p w14:paraId="5D325F1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F16C7B5" w14:textId="77777777" w:rsidTr="00CA0C9B">
        <w:trPr>
          <w:trHeight w:val="20"/>
          <w:jc w:val="center"/>
        </w:trPr>
        <w:tc>
          <w:tcPr>
            <w:tcW w:w="1183" w:type="pct"/>
            <w:tcBorders>
              <w:top w:val="nil"/>
              <w:left w:val="single" w:sz="4" w:space="0" w:color="auto"/>
              <w:bottom w:val="single" w:sz="4" w:space="0" w:color="auto"/>
              <w:right w:val="nil"/>
            </w:tcBorders>
            <w:shd w:val="clear" w:color="auto" w:fill="auto"/>
            <w:noWrap/>
            <w:vAlign w:val="center"/>
          </w:tcPr>
          <w:p w14:paraId="4241074E"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lastRenderedPageBreak/>
              <w:t>Pontuação Total</w:t>
            </w:r>
          </w:p>
        </w:tc>
        <w:tc>
          <w:tcPr>
            <w:tcW w:w="411" w:type="pct"/>
            <w:tcBorders>
              <w:top w:val="nil"/>
              <w:left w:val="single" w:sz="4" w:space="0" w:color="auto"/>
              <w:bottom w:val="single" w:sz="4" w:space="0" w:color="auto"/>
              <w:right w:val="single" w:sz="4" w:space="0" w:color="auto"/>
            </w:tcBorders>
            <w:shd w:val="clear" w:color="auto" w:fill="auto"/>
            <w:noWrap/>
            <w:vAlign w:val="center"/>
          </w:tcPr>
          <w:p w14:paraId="53C2152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343" w:type="pct"/>
            <w:tcBorders>
              <w:top w:val="nil"/>
              <w:left w:val="nil"/>
              <w:bottom w:val="single" w:sz="4" w:space="0" w:color="auto"/>
              <w:right w:val="single" w:sz="4" w:space="0" w:color="auto"/>
            </w:tcBorders>
            <w:shd w:val="clear" w:color="auto" w:fill="auto"/>
            <w:noWrap/>
            <w:vAlign w:val="center"/>
          </w:tcPr>
          <w:p w14:paraId="57B3310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345" w:type="pct"/>
            <w:tcBorders>
              <w:top w:val="nil"/>
              <w:left w:val="nil"/>
              <w:bottom w:val="single" w:sz="4" w:space="0" w:color="auto"/>
              <w:right w:val="single" w:sz="4" w:space="0" w:color="auto"/>
            </w:tcBorders>
            <w:shd w:val="clear" w:color="auto" w:fill="auto"/>
            <w:noWrap/>
            <w:vAlign w:val="center"/>
          </w:tcPr>
          <w:p w14:paraId="106C663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2999CD7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81" w:type="pct"/>
            <w:tcBorders>
              <w:top w:val="nil"/>
              <w:left w:val="nil"/>
              <w:bottom w:val="single" w:sz="4" w:space="0" w:color="auto"/>
              <w:right w:val="single" w:sz="4" w:space="0" w:color="auto"/>
            </w:tcBorders>
            <w:shd w:val="clear" w:color="auto" w:fill="auto"/>
            <w:noWrap/>
            <w:vAlign w:val="center"/>
          </w:tcPr>
          <w:p w14:paraId="0C6CB37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81" w:type="pct"/>
            <w:tcBorders>
              <w:top w:val="nil"/>
              <w:left w:val="nil"/>
              <w:bottom w:val="single" w:sz="4" w:space="0" w:color="auto"/>
              <w:right w:val="single" w:sz="4" w:space="0" w:color="auto"/>
            </w:tcBorders>
            <w:shd w:val="clear" w:color="auto" w:fill="auto"/>
            <w:noWrap/>
            <w:vAlign w:val="center"/>
          </w:tcPr>
          <w:p w14:paraId="412C9BA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344" w:type="pct"/>
            <w:tcBorders>
              <w:top w:val="nil"/>
              <w:left w:val="nil"/>
              <w:bottom w:val="single" w:sz="4" w:space="0" w:color="auto"/>
              <w:right w:val="single" w:sz="4" w:space="0" w:color="auto"/>
            </w:tcBorders>
            <w:shd w:val="clear" w:color="auto" w:fill="auto"/>
            <w:noWrap/>
            <w:vAlign w:val="center"/>
          </w:tcPr>
          <w:p w14:paraId="675CA9A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1" w:type="pct"/>
            <w:tcBorders>
              <w:top w:val="nil"/>
              <w:left w:val="nil"/>
              <w:bottom w:val="single" w:sz="4" w:space="0" w:color="auto"/>
              <w:right w:val="single" w:sz="4" w:space="0" w:color="auto"/>
            </w:tcBorders>
            <w:shd w:val="clear" w:color="auto" w:fill="auto"/>
            <w:noWrap/>
            <w:vAlign w:val="center"/>
          </w:tcPr>
          <w:p w14:paraId="68E4CD1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81" w:type="pct"/>
            <w:tcBorders>
              <w:top w:val="nil"/>
              <w:left w:val="nil"/>
              <w:bottom w:val="single" w:sz="4" w:space="0" w:color="auto"/>
              <w:right w:val="single" w:sz="4" w:space="0" w:color="auto"/>
            </w:tcBorders>
            <w:shd w:val="clear" w:color="auto" w:fill="auto"/>
            <w:noWrap/>
            <w:vAlign w:val="center"/>
          </w:tcPr>
          <w:p w14:paraId="2C9D0DB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344" w:type="pct"/>
            <w:tcBorders>
              <w:top w:val="nil"/>
              <w:left w:val="nil"/>
              <w:bottom w:val="single" w:sz="4" w:space="0" w:color="auto"/>
              <w:right w:val="single" w:sz="4" w:space="0" w:color="auto"/>
            </w:tcBorders>
            <w:shd w:val="clear" w:color="auto" w:fill="auto"/>
            <w:noWrap/>
            <w:vAlign w:val="center"/>
          </w:tcPr>
          <w:p w14:paraId="202463A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344" w:type="pct"/>
            <w:tcBorders>
              <w:top w:val="nil"/>
              <w:left w:val="nil"/>
              <w:bottom w:val="single" w:sz="4" w:space="0" w:color="auto"/>
              <w:right w:val="single" w:sz="4" w:space="0" w:color="auto"/>
            </w:tcBorders>
            <w:shd w:val="clear" w:color="auto" w:fill="auto"/>
            <w:noWrap/>
            <w:vAlign w:val="center"/>
          </w:tcPr>
          <w:p w14:paraId="2F0FB14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81" w:type="pct"/>
            <w:tcBorders>
              <w:top w:val="nil"/>
              <w:left w:val="nil"/>
              <w:bottom w:val="single" w:sz="4" w:space="0" w:color="auto"/>
              <w:right w:val="single" w:sz="4" w:space="0" w:color="auto"/>
            </w:tcBorders>
            <w:shd w:val="clear" w:color="auto" w:fill="auto"/>
            <w:noWrap/>
            <w:vAlign w:val="center"/>
          </w:tcPr>
          <w:p w14:paraId="081169D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r>
      <w:tr w:rsidR="00A54D06" w:rsidRPr="00AF376B" w14:paraId="78040F14" w14:textId="77777777" w:rsidTr="00CA0C9B">
        <w:trPr>
          <w:trHeight w:val="20"/>
          <w:jc w:val="center"/>
        </w:trPr>
        <w:tc>
          <w:tcPr>
            <w:tcW w:w="1183" w:type="pct"/>
            <w:tcBorders>
              <w:top w:val="nil"/>
              <w:left w:val="single" w:sz="4" w:space="0" w:color="auto"/>
              <w:bottom w:val="single" w:sz="4" w:space="0" w:color="auto"/>
              <w:right w:val="nil"/>
            </w:tcBorders>
            <w:shd w:val="clear" w:color="auto" w:fill="auto"/>
            <w:vAlign w:val="center"/>
          </w:tcPr>
          <w:p w14:paraId="47F839BA"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Índice de Transparência</w:t>
            </w:r>
          </w:p>
        </w:tc>
        <w:tc>
          <w:tcPr>
            <w:tcW w:w="411" w:type="pct"/>
            <w:tcBorders>
              <w:top w:val="nil"/>
              <w:left w:val="single" w:sz="4" w:space="0" w:color="auto"/>
              <w:bottom w:val="single" w:sz="4" w:space="0" w:color="auto"/>
              <w:right w:val="single" w:sz="4" w:space="0" w:color="auto"/>
            </w:tcBorders>
            <w:shd w:val="clear" w:color="auto" w:fill="auto"/>
            <w:noWrap/>
            <w:vAlign w:val="center"/>
          </w:tcPr>
          <w:p w14:paraId="18CB7FA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343" w:type="pct"/>
            <w:tcBorders>
              <w:top w:val="nil"/>
              <w:left w:val="nil"/>
              <w:bottom w:val="single" w:sz="4" w:space="0" w:color="auto"/>
              <w:right w:val="single" w:sz="4" w:space="0" w:color="auto"/>
            </w:tcBorders>
            <w:shd w:val="clear" w:color="auto" w:fill="auto"/>
            <w:noWrap/>
            <w:vAlign w:val="center"/>
          </w:tcPr>
          <w:p w14:paraId="51ECA61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345" w:type="pct"/>
            <w:tcBorders>
              <w:top w:val="nil"/>
              <w:left w:val="nil"/>
              <w:bottom w:val="single" w:sz="4" w:space="0" w:color="auto"/>
              <w:right w:val="single" w:sz="4" w:space="0" w:color="auto"/>
            </w:tcBorders>
            <w:shd w:val="clear" w:color="auto" w:fill="auto"/>
            <w:noWrap/>
            <w:vAlign w:val="center"/>
          </w:tcPr>
          <w:p w14:paraId="7EABE52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23837A4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281" w:type="pct"/>
            <w:tcBorders>
              <w:top w:val="nil"/>
              <w:left w:val="nil"/>
              <w:bottom w:val="single" w:sz="4" w:space="0" w:color="auto"/>
              <w:right w:val="single" w:sz="4" w:space="0" w:color="auto"/>
            </w:tcBorders>
            <w:shd w:val="clear" w:color="auto" w:fill="auto"/>
            <w:noWrap/>
            <w:vAlign w:val="center"/>
          </w:tcPr>
          <w:p w14:paraId="05F7307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81" w:type="pct"/>
            <w:tcBorders>
              <w:top w:val="nil"/>
              <w:left w:val="nil"/>
              <w:bottom w:val="single" w:sz="4" w:space="0" w:color="auto"/>
              <w:right w:val="single" w:sz="4" w:space="0" w:color="auto"/>
            </w:tcBorders>
            <w:shd w:val="clear" w:color="auto" w:fill="auto"/>
            <w:noWrap/>
            <w:vAlign w:val="center"/>
          </w:tcPr>
          <w:p w14:paraId="770A246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344" w:type="pct"/>
            <w:tcBorders>
              <w:top w:val="nil"/>
              <w:left w:val="nil"/>
              <w:bottom w:val="single" w:sz="4" w:space="0" w:color="auto"/>
              <w:right w:val="single" w:sz="4" w:space="0" w:color="auto"/>
            </w:tcBorders>
            <w:shd w:val="clear" w:color="auto" w:fill="auto"/>
            <w:noWrap/>
            <w:vAlign w:val="center"/>
          </w:tcPr>
          <w:p w14:paraId="5B2497C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25E09FD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81" w:type="pct"/>
            <w:tcBorders>
              <w:top w:val="nil"/>
              <w:left w:val="nil"/>
              <w:bottom w:val="single" w:sz="4" w:space="0" w:color="auto"/>
              <w:right w:val="single" w:sz="4" w:space="0" w:color="auto"/>
            </w:tcBorders>
            <w:shd w:val="clear" w:color="auto" w:fill="auto"/>
            <w:noWrap/>
            <w:vAlign w:val="center"/>
          </w:tcPr>
          <w:p w14:paraId="355FD09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344" w:type="pct"/>
            <w:tcBorders>
              <w:top w:val="nil"/>
              <w:left w:val="nil"/>
              <w:bottom w:val="single" w:sz="4" w:space="0" w:color="auto"/>
              <w:right w:val="single" w:sz="4" w:space="0" w:color="auto"/>
            </w:tcBorders>
            <w:shd w:val="clear" w:color="auto" w:fill="auto"/>
            <w:noWrap/>
            <w:vAlign w:val="center"/>
          </w:tcPr>
          <w:p w14:paraId="37D13AF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44" w:type="pct"/>
            <w:tcBorders>
              <w:top w:val="nil"/>
              <w:left w:val="nil"/>
              <w:bottom w:val="single" w:sz="4" w:space="0" w:color="auto"/>
              <w:right w:val="single" w:sz="4" w:space="0" w:color="auto"/>
            </w:tcBorders>
            <w:shd w:val="clear" w:color="auto" w:fill="auto"/>
            <w:noWrap/>
            <w:vAlign w:val="center"/>
          </w:tcPr>
          <w:p w14:paraId="70D106D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81" w:type="pct"/>
            <w:tcBorders>
              <w:top w:val="nil"/>
              <w:left w:val="nil"/>
              <w:bottom w:val="single" w:sz="4" w:space="0" w:color="auto"/>
              <w:right w:val="single" w:sz="4" w:space="0" w:color="auto"/>
            </w:tcBorders>
            <w:shd w:val="clear" w:color="auto" w:fill="auto"/>
            <w:noWrap/>
            <w:vAlign w:val="center"/>
          </w:tcPr>
          <w:p w14:paraId="1DFFC3B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r>
      <w:tr w:rsidR="00A54D06" w:rsidRPr="00AF376B" w14:paraId="3525F86D" w14:textId="77777777" w:rsidTr="00CA0C9B">
        <w:trPr>
          <w:trHeight w:val="77"/>
          <w:jc w:val="center"/>
        </w:trPr>
        <w:tc>
          <w:tcPr>
            <w:tcW w:w="1183" w:type="pct"/>
            <w:tcBorders>
              <w:top w:val="nil"/>
              <w:left w:val="single" w:sz="4" w:space="0" w:color="auto"/>
              <w:bottom w:val="single" w:sz="4" w:space="0" w:color="auto"/>
              <w:right w:val="nil"/>
            </w:tcBorders>
            <w:shd w:val="clear" w:color="auto" w:fill="auto"/>
            <w:vAlign w:val="center"/>
          </w:tcPr>
          <w:p w14:paraId="4EC37D08"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Ranking</w:t>
            </w:r>
          </w:p>
        </w:tc>
        <w:tc>
          <w:tcPr>
            <w:tcW w:w="411" w:type="pct"/>
            <w:tcBorders>
              <w:top w:val="nil"/>
              <w:left w:val="single" w:sz="4" w:space="0" w:color="auto"/>
              <w:bottom w:val="single" w:sz="4" w:space="0" w:color="auto"/>
              <w:right w:val="single" w:sz="4" w:space="0" w:color="auto"/>
            </w:tcBorders>
            <w:shd w:val="clear" w:color="auto" w:fill="auto"/>
            <w:noWrap/>
            <w:vAlign w:val="center"/>
          </w:tcPr>
          <w:p w14:paraId="3CA08508" w14:textId="77777777" w:rsidR="00A54D06" w:rsidRPr="00AF376B" w:rsidRDefault="00A54D06">
            <w:pPr>
              <w:jc w:val="center"/>
              <w:rPr>
                <w:rFonts w:ascii="Times New Roman" w:hAnsi="Times New Roman" w:cs="Times New Roman"/>
                <w:b/>
                <w:bCs/>
                <w:sz w:val="20"/>
                <w:szCs w:val="20"/>
              </w:rPr>
            </w:pPr>
          </w:p>
        </w:tc>
        <w:tc>
          <w:tcPr>
            <w:tcW w:w="343" w:type="pct"/>
            <w:tcBorders>
              <w:top w:val="nil"/>
              <w:left w:val="nil"/>
              <w:bottom w:val="single" w:sz="4" w:space="0" w:color="auto"/>
              <w:right w:val="single" w:sz="4" w:space="0" w:color="auto"/>
            </w:tcBorders>
            <w:shd w:val="clear" w:color="auto" w:fill="auto"/>
            <w:vAlign w:val="center"/>
          </w:tcPr>
          <w:p w14:paraId="751C57A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345" w:type="pct"/>
            <w:tcBorders>
              <w:top w:val="nil"/>
              <w:left w:val="nil"/>
              <w:bottom w:val="single" w:sz="4" w:space="0" w:color="auto"/>
              <w:right w:val="single" w:sz="4" w:space="0" w:color="auto"/>
            </w:tcBorders>
            <w:shd w:val="clear" w:color="auto" w:fill="auto"/>
            <w:vAlign w:val="center"/>
          </w:tcPr>
          <w:p w14:paraId="5B5C648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1" w:type="pct"/>
            <w:tcBorders>
              <w:top w:val="nil"/>
              <w:left w:val="nil"/>
              <w:bottom w:val="single" w:sz="4" w:space="0" w:color="auto"/>
              <w:right w:val="single" w:sz="4" w:space="0" w:color="auto"/>
            </w:tcBorders>
            <w:shd w:val="clear" w:color="auto" w:fill="auto"/>
            <w:vAlign w:val="center"/>
          </w:tcPr>
          <w:p w14:paraId="0289A9C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281" w:type="pct"/>
            <w:tcBorders>
              <w:top w:val="nil"/>
              <w:left w:val="nil"/>
              <w:bottom w:val="single" w:sz="4" w:space="0" w:color="auto"/>
              <w:right w:val="single" w:sz="4" w:space="0" w:color="auto"/>
            </w:tcBorders>
            <w:shd w:val="clear" w:color="auto" w:fill="auto"/>
            <w:vAlign w:val="center"/>
          </w:tcPr>
          <w:p w14:paraId="7642C7C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5º</w:t>
            </w:r>
          </w:p>
        </w:tc>
        <w:tc>
          <w:tcPr>
            <w:tcW w:w="281" w:type="pct"/>
            <w:tcBorders>
              <w:top w:val="nil"/>
              <w:left w:val="nil"/>
              <w:bottom w:val="single" w:sz="4" w:space="0" w:color="auto"/>
              <w:right w:val="single" w:sz="4" w:space="0" w:color="auto"/>
            </w:tcBorders>
            <w:shd w:val="clear" w:color="auto" w:fill="auto"/>
            <w:vAlign w:val="center"/>
          </w:tcPr>
          <w:p w14:paraId="7AF6F5A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344" w:type="pct"/>
            <w:tcBorders>
              <w:top w:val="nil"/>
              <w:left w:val="nil"/>
              <w:bottom w:val="single" w:sz="4" w:space="0" w:color="auto"/>
              <w:right w:val="single" w:sz="4" w:space="0" w:color="auto"/>
            </w:tcBorders>
            <w:shd w:val="clear" w:color="auto" w:fill="auto"/>
            <w:vAlign w:val="center"/>
          </w:tcPr>
          <w:p w14:paraId="6F3A3E9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1" w:type="pct"/>
            <w:tcBorders>
              <w:top w:val="nil"/>
              <w:left w:val="nil"/>
              <w:bottom w:val="single" w:sz="4" w:space="0" w:color="auto"/>
              <w:right w:val="single" w:sz="4" w:space="0" w:color="auto"/>
            </w:tcBorders>
            <w:shd w:val="clear" w:color="auto" w:fill="auto"/>
            <w:vAlign w:val="center"/>
          </w:tcPr>
          <w:p w14:paraId="2880E32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281" w:type="pct"/>
            <w:tcBorders>
              <w:top w:val="nil"/>
              <w:left w:val="nil"/>
              <w:bottom w:val="single" w:sz="4" w:space="0" w:color="auto"/>
              <w:right w:val="single" w:sz="4" w:space="0" w:color="auto"/>
            </w:tcBorders>
            <w:shd w:val="clear" w:color="auto" w:fill="auto"/>
            <w:vAlign w:val="center"/>
          </w:tcPr>
          <w:p w14:paraId="7396379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344" w:type="pct"/>
            <w:tcBorders>
              <w:top w:val="nil"/>
              <w:left w:val="nil"/>
              <w:bottom w:val="single" w:sz="4" w:space="0" w:color="auto"/>
              <w:right w:val="single" w:sz="4" w:space="0" w:color="auto"/>
            </w:tcBorders>
            <w:shd w:val="clear" w:color="auto" w:fill="auto"/>
            <w:vAlign w:val="center"/>
          </w:tcPr>
          <w:p w14:paraId="64DF641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44" w:type="pct"/>
            <w:tcBorders>
              <w:top w:val="nil"/>
              <w:left w:val="nil"/>
              <w:bottom w:val="single" w:sz="4" w:space="0" w:color="auto"/>
              <w:right w:val="single" w:sz="4" w:space="0" w:color="auto"/>
            </w:tcBorders>
            <w:shd w:val="clear" w:color="auto" w:fill="auto"/>
            <w:vAlign w:val="center"/>
          </w:tcPr>
          <w:p w14:paraId="690F7DB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281" w:type="pct"/>
            <w:tcBorders>
              <w:top w:val="nil"/>
              <w:left w:val="nil"/>
              <w:bottom w:val="single" w:sz="4" w:space="0" w:color="auto"/>
              <w:right w:val="single" w:sz="4" w:space="0" w:color="auto"/>
            </w:tcBorders>
            <w:shd w:val="clear" w:color="auto" w:fill="auto"/>
            <w:vAlign w:val="center"/>
          </w:tcPr>
          <w:p w14:paraId="12572B5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r>
    </w:tbl>
    <w:p w14:paraId="0CB84F4F"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Dados da pesquisa (2021) adaptado da metodologia de Biderman e Puttomatti (2011)</w:t>
      </w:r>
    </w:p>
    <w:p w14:paraId="15C737C8" w14:textId="77777777" w:rsidR="00A54D06" w:rsidRPr="00AF376B" w:rsidRDefault="00A54D06">
      <w:pPr>
        <w:jc w:val="both"/>
        <w:rPr>
          <w:rFonts w:ascii="Times New Roman" w:hAnsi="Times New Roman" w:cs="Times New Roman"/>
        </w:rPr>
      </w:pPr>
    </w:p>
    <w:p w14:paraId="16B3C255" w14:textId="77777777" w:rsidR="00A54D06" w:rsidRPr="00AF376B" w:rsidRDefault="00667255">
      <w:pPr>
        <w:jc w:val="both"/>
        <w:rPr>
          <w:rFonts w:ascii="Times New Roman" w:hAnsi="Times New Roman" w:cs="Times New Roman"/>
        </w:rPr>
      </w:pPr>
      <w:r w:rsidRPr="00AF376B">
        <w:rPr>
          <w:rFonts w:ascii="Times New Roman" w:hAnsi="Times New Roman" w:cs="Times New Roman"/>
          <w:sz w:val="20"/>
          <w:szCs w:val="20"/>
        </w:rPr>
        <w:tab/>
      </w:r>
      <w:r w:rsidRPr="00AF376B">
        <w:rPr>
          <w:rFonts w:ascii="Times New Roman" w:hAnsi="Times New Roman" w:cs="Times New Roman"/>
        </w:rPr>
        <w:t xml:space="preserve">Com base no mesmo critério utilizado no ano anterior, os Quadros 8 e 9 demonstram o índice de transparência de evidenciação do ano de 2019. Nota-se que Tocantins continua sendo o estado com a maior porcentagem, ocasionado pelos ativos mencionados no ano anterior. Entretanto, o Estado de Rondônia aparece na sequência com porcentagem de 14% devido à conta de créditos adicionadas nas NEs, conforme mencionado anteriormente. Em seguida, aparece o estado da Bahia com 12%, mesmo com a redução comparada a 2018. </w:t>
      </w:r>
    </w:p>
    <w:p w14:paraId="09330615"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O Espírito Santo teve uma queda por não ter divulgado as suas notas explicativas. Nesse ano, uma maior quantidade de entes começou a evidenciar seus ativos ambientais, pelo menos um ativo sendo no BP ou nas NEs, porém, com pouca diversificação na evidenciação, considerando que as informações do imobilizado predominam. Vale salientar que concordante com 2018, em 2019 também informam que as demonstrações e informações seguem as legislações vigentes.</w:t>
      </w:r>
    </w:p>
    <w:p w14:paraId="057D06E2" w14:textId="77777777" w:rsidR="00A54D06" w:rsidRPr="00AF376B" w:rsidRDefault="00A54D06">
      <w:pPr>
        <w:jc w:val="both"/>
        <w:rPr>
          <w:rFonts w:ascii="Times New Roman" w:hAnsi="Times New Roman" w:cs="Times New Roman"/>
          <w:sz w:val="20"/>
          <w:szCs w:val="20"/>
        </w:rPr>
      </w:pPr>
    </w:p>
    <w:p w14:paraId="287DC8DF"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10 - Pontuação dos Estados do Norte e Nordeste em 2020</w:t>
      </w:r>
    </w:p>
    <w:tbl>
      <w:tblPr>
        <w:tblW w:w="5000" w:type="pct"/>
        <w:jc w:val="center"/>
        <w:tblCellMar>
          <w:left w:w="70" w:type="dxa"/>
          <w:right w:w="70" w:type="dxa"/>
        </w:tblCellMar>
        <w:tblLook w:val="04A0" w:firstRow="1" w:lastRow="0" w:firstColumn="1" w:lastColumn="0" w:noHBand="0" w:noVBand="1"/>
      </w:tblPr>
      <w:tblGrid>
        <w:gridCol w:w="1687"/>
        <w:gridCol w:w="629"/>
        <w:gridCol w:w="418"/>
        <w:gridCol w:w="418"/>
        <w:gridCol w:w="418"/>
        <w:gridCol w:w="474"/>
        <w:gridCol w:w="396"/>
        <w:gridCol w:w="396"/>
        <w:gridCol w:w="390"/>
        <w:gridCol w:w="429"/>
        <w:gridCol w:w="385"/>
        <w:gridCol w:w="429"/>
        <w:gridCol w:w="474"/>
        <w:gridCol w:w="407"/>
        <w:gridCol w:w="407"/>
        <w:gridCol w:w="440"/>
        <w:gridCol w:w="429"/>
        <w:gridCol w:w="429"/>
      </w:tblGrid>
      <w:tr w:rsidR="00A54D06" w:rsidRPr="00AF376B" w14:paraId="6993F60D" w14:textId="77777777" w:rsidTr="00CA0C9B">
        <w:trPr>
          <w:trHeight w:val="20"/>
          <w:jc w:val="center"/>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14:paraId="7C8FD266" w14:textId="77777777" w:rsidR="00A54D06" w:rsidRPr="00AF376B" w:rsidRDefault="00667255" w:rsidP="003D56A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                                    BP e NE</w:t>
            </w:r>
          </w:p>
        </w:tc>
        <w:tc>
          <w:tcPr>
            <w:tcW w:w="328" w:type="pct"/>
            <w:tcBorders>
              <w:top w:val="single" w:sz="4" w:space="0" w:color="auto"/>
              <w:left w:val="nil"/>
              <w:bottom w:val="single" w:sz="4" w:space="0" w:color="auto"/>
              <w:right w:val="single" w:sz="4" w:space="0" w:color="auto"/>
            </w:tcBorders>
            <w:shd w:val="clear" w:color="auto" w:fill="auto"/>
            <w:vAlign w:val="center"/>
          </w:tcPr>
          <w:p w14:paraId="3487868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229" w:type="pct"/>
            <w:tcBorders>
              <w:top w:val="single" w:sz="4" w:space="0" w:color="auto"/>
              <w:left w:val="nil"/>
              <w:bottom w:val="single" w:sz="4" w:space="0" w:color="auto"/>
              <w:right w:val="single" w:sz="4" w:space="0" w:color="auto"/>
            </w:tcBorders>
            <w:shd w:val="clear" w:color="auto" w:fill="auto"/>
            <w:vAlign w:val="center"/>
          </w:tcPr>
          <w:p w14:paraId="4E4072B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AL</w:t>
            </w:r>
          </w:p>
        </w:tc>
        <w:tc>
          <w:tcPr>
            <w:tcW w:w="201" w:type="pct"/>
            <w:tcBorders>
              <w:top w:val="single" w:sz="4" w:space="0" w:color="auto"/>
              <w:left w:val="nil"/>
              <w:bottom w:val="single" w:sz="4" w:space="0" w:color="auto"/>
              <w:right w:val="single" w:sz="4" w:space="0" w:color="auto"/>
            </w:tcBorders>
            <w:shd w:val="clear" w:color="auto" w:fill="auto"/>
            <w:vAlign w:val="center"/>
          </w:tcPr>
          <w:p w14:paraId="197D742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BA</w:t>
            </w:r>
          </w:p>
        </w:tc>
        <w:tc>
          <w:tcPr>
            <w:tcW w:w="229" w:type="pct"/>
            <w:tcBorders>
              <w:top w:val="single" w:sz="4" w:space="0" w:color="auto"/>
              <w:left w:val="nil"/>
              <w:bottom w:val="single" w:sz="4" w:space="0" w:color="auto"/>
              <w:right w:val="single" w:sz="4" w:space="0" w:color="auto"/>
            </w:tcBorders>
            <w:shd w:val="clear" w:color="auto" w:fill="auto"/>
            <w:vAlign w:val="center"/>
          </w:tcPr>
          <w:p w14:paraId="7CDDD34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CE</w:t>
            </w:r>
          </w:p>
        </w:tc>
        <w:tc>
          <w:tcPr>
            <w:tcW w:w="239" w:type="pct"/>
            <w:tcBorders>
              <w:top w:val="single" w:sz="4" w:space="0" w:color="auto"/>
              <w:left w:val="nil"/>
              <w:bottom w:val="single" w:sz="4" w:space="0" w:color="auto"/>
              <w:right w:val="single" w:sz="4" w:space="0" w:color="auto"/>
            </w:tcBorders>
            <w:shd w:val="clear" w:color="auto" w:fill="auto"/>
            <w:vAlign w:val="center"/>
          </w:tcPr>
          <w:p w14:paraId="6500610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MA</w:t>
            </w:r>
          </w:p>
        </w:tc>
        <w:tc>
          <w:tcPr>
            <w:tcW w:w="191" w:type="pct"/>
            <w:tcBorders>
              <w:top w:val="single" w:sz="4" w:space="0" w:color="auto"/>
              <w:left w:val="nil"/>
              <w:bottom w:val="single" w:sz="4" w:space="0" w:color="auto"/>
              <w:right w:val="single" w:sz="4" w:space="0" w:color="auto"/>
            </w:tcBorders>
            <w:shd w:val="clear" w:color="auto" w:fill="auto"/>
            <w:vAlign w:val="center"/>
          </w:tcPr>
          <w:p w14:paraId="5A982A8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PB</w:t>
            </w:r>
          </w:p>
        </w:tc>
        <w:tc>
          <w:tcPr>
            <w:tcW w:w="191" w:type="pct"/>
            <w:tcBorders>
              <w:top w:val="single" w:sz="4" w:space="0" w:color="auto"/>
              <w:left w:val="nil"/>
              <w:bottom w:val="single" w:sz="4" w:space="0" w:color="auto"/>
              <w:right w:val="single" w:sz="4" w:space="0" w:color="auto"/>
            </w:tcBorders>
            <w:shd w:val="clear" w:color="auto" w:fill="auto"/>
            <w:vAlign w:val="center"/>
          </w:tcPr>
          <w:p w14:paraId="1AA4721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PE</w:t>
            </w:r>
          </w:p>
        </w:tc>
        <w:tc>
          <w:tcPr>
            <w:tcW w:w="194" w:type="pct"/>
            <w:tcBorders>
              <w:top w:val="single" w:sz="4" w:space="0" w:color="auto"/>
              <w:left w:val="nil"/>
              <w:bottom w:val="single" w:sz="4" w:space="0" w:color="auto"/>
              <w:right w:val="single" w:sz="4" w:space="0" w:color="auto"/>
            </w:tcBorders>
            <w:shd w:val="clear" w:color="auto" w:fill="auto"/>
            <w:vAlign w:val="center"/>
          </w:tcPr>
          <w:p w14:paraId="31B95ED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PI</w:t>
            </w:r>
          </w:p>
        </w:tc>
        <w:tc>
          <w:tcPr>
            <w:tcW w:w="206" w:type="pct"/>
            <w:tcBorders>
              <w:top w:val="single" w:sz="4" w:space="0" w:color="auto"/>
              <w:left w:val="nil"/>
              <w:bottom w:val="single" w:sz="4" w:space="0" w:color="auto"/>
              <w:right w:val="single" w:sz="4" w:space="0" w:color="auto"/>
            </w:tcBorders>
            <w:shd w:val="clear" w:color="auto" w:fill="auto"/>
            <w:vAlign w:val="center"/>
          </w:tcPr>
          <w:p w14:paraId="2F77C4A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RN</w:t>
            </w:r>
          </w:p>
        </w:tc>
        <w:tc>
          <w:tcPr>
            <w:tcW w:w="189" w:type="pct"/>
            <w:tcBorders>
              <w:top w:val="single" w:sz="4" w:space="0" w:color="auto"/>
              <w:left w:val="nil"/>
              <w:bottom w:val="single" w:sz="4" w:space="0" w:color="auto"/>
              <w:right w:val="single" w:sz="4" w:space="0" w:color="auto"/>
            </w:tcBorders>
            <w:shd w:val="clear" w:color="auto" w:fill="auto"/>
            <w:vAlign w:val="center"/>
          </w:tcPr>
          <w:p w14:paraId="20BF379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SE</w:t>
            </w:r>
          </w:p>
        </w:tc>
        <w:tc>
          <w:tcPr>
            <w:tcW w:w="206" w:type="pct"/>
            <w:tcBorders>
              <w:top w:val="single" w:sz="4" w:space="0" w:color="auto"/>
              <w:left w:val="nil"/>
              <w:bottom w:val="single" w:sz="4" w:space="0" w:color="auto"/>
              <w:right w:val="single" w:sz="4" w:space="0" w:color="auto"/>
            </w:tcBorders>
            <w:shd w:val="clear" w:color="auto" w:fill="auto"/>
            <w:vAlign w:val="center"/>
          </w:tcPr>
          <w:p w14:paraId="62C58E2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AC</w:t>
            </w:r>
          </w:p>
        </w:tc>
        <w:tc>
          <w:tcPr>
            <w:tcW w:w="227" w:type="pct"/>
            <w:tcBorders>
              <w:top w:val="single" w:sz="4" w:space="0" w:color="auto"/>
              <w:left w:val="nil"/>
              <w:bottom w:val="single" w:sz="4" w:space="0" w:color="auto"/>
              <w:right w:val="single" w:sz="4" w:space="0" w:color="auto"/>
            </w:tcBorders>
            <w:shd w:val="clear" w:color="auto" w:fill="auto"/>
            <w:vAlign w:val="center"/>
          </w:tcPr>
          <w:p w14:paraId="4FEB3B4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AM</w:t>
            </w:r>
          </w:p>
        </w:tc>
        <w:tc>
          <w:tcPr>
            <w:tcW w:w="199" w:type="pct"/>
            <w:tcBorders>
              <w:top w:val="single" w:sz="4" w:space="0" w:color="auto"/>
              <w:left w:val="nil"/>
              <w:bottom w:val="single" w:sz="4" w:space="0" w:color="auto"/>
              <w:right w:val="single" w:sz="4" w:space="0" w:color="auto"/>
            </w:tcBorders>
            <w:shd w:val="clear" w:color="auto" w:fill="auto"/>
            <w:vAlign w:val="center"/>
          </w:tcPr>
          <w:p w14:paraId="0E4D9C6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AP</w:t>
            </w:r>
          </w:p>
        </w:tc>
        <w:tc>
          <w:tcPr>
            <w:tcW w:w="209" w:type="pct"/>
            <w:tcBorders>
              <w:top w:val="single" w:sz="4" w:space="0" w:color="auto"/>
              <w:left w:val="nil"/>
              <w:bottom w:val="single" w:sz="4" w:space="0" w:color="auto"/>
              <w:right w:val="single" w:sz="4" w:space="0" w:color="auto"/>
            </w:tcBorders>
            <w:shd w:val="clear" w:color="auto" w:fill="auto"/>
            <w:vAlign w:val="center"/>
          </w:tcPr>
          <w:p w14:paraId="52753F0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PA</w:t>
            </w:r>
          </w:p>
        </w:tc>
        <w:tc>
          <w:tcPr>
            <w:tcW w:w="259" w:type="pct"/>
            <w:tcBorders>
              <w:top w:val="single" w:sz="4" w:space="0" w:color="auto"/>
              <w:left w:val="nil"/>
              <w:bottom w:val="single" w:sz="4" w:space="0" w:color="auto"/>
              <w:right w:val="single" w:sz="4" w:space="0" w:color="auto"/>
            </w:tcBorders>
            <w:shd w:val="clear" w:color="auto" w:fill="auto"/>
            <w:vAlign w:val="center"/>
          </w:tcPr>
          <w:p w14:paraId="76FFF12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RO</w:t>
            </w:r>
          </w:p>
        </w:tc>
        <w:tc>
          <w:tcPr>
            <w:tcW w:w="206" w:type="pct"/>
            <w:tcBorders>
              <w:top w:val="single" w:sz="4" w:space="0" w:color="auto"/>
              <w:left w:val="nil"/>
              <w:bottom w:val="single" w:sz="4" w:space="0" w:color="auto"/>
              <w:right w:val="single" w:sz="4" w:space="0" w:color="auto"/>
            </w:tcBorders>
            <w:shd w:val="clear" w:color="auto" w:fill="auto"/>
            <w:vAlign w:val="center"/>
          </w:tcPr>
          <w:p w14:paraId="53D3E19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RR</w:t>
            </w:r>
          </w:p>
        </w:tc>
        <w:tc>
          <w:tcPr>
            <w:tcW w:w="206" w:type="pct"/>
            <w:tcBorders>
              <w:top w:val="single" w:sz="4" w:space="0" w:color="auto"/>
              <w:left w:val="nil"/>
              <w:bottom w:val="single" w:sz="4" w:space="0" w:color="auto"/>
              <w:right w:val="single" w:sz="4" w:space="0" w:color="auto"/>
            </w:tcBorders>
            <w:shd w:val="clear" w:color="auto" w:fill="auto"/>
            <w:vAlign w:val="center"/>
          </w:tcPr>
          <w:p w14:paraId="0282A8D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TO</w:t>
            </w:r>
          </w:p>
        </w:tc>
      </w:tr>
      <w:tr w:rsidR="00A54D06" w:rsidRPr="00AF376B" w14:paraId="76434092" w14:textId="77777777" w:rsidTr="00CA0C9B">
        <w:trPr>
          <w:trHeight w:val="20"/>
          <w:jc w:val="center"/>
        </w:trPr>
        <w:tc>
          <w:tcPr>
            <w:tcW w:w="1290" w:type="pct"/>
            <w:tcBorders>
              <w:top w:val="nil"/>
              <w:left w:val="single" w:sz="4" w:space="0" w:color="auto"/>
              <w:bottom w:val="single" w:sz="4" w:space="0" w:color="auto"/>
              <w:right w:val="single" w:sz="4" w:space="0" w:color="auto"/>
            </w:tcBorders>
            <w:shd w:val="clear" w:color="auto" w:fill="auto"/>
            <w:vAlign w:val="center"/>
          </w:tcPr>
          <w:p w14:paraId="6C534888"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Caixa e Equivalentes de Caixa</w:t>
            </w:r>
          </w:p>
        </w:tc>
        <w:tc>
          <w:tcPr>
            <w:tcW w:w="328" w:type="pct"/>
            <w:tcBorders>
              <w:top w:val="nil"/>
              <w:left w:val="nil"/>
              <w:bottom w:val="single" w:sz="4" w:space="0" w:color="auto"/>
              <w:right w:val="single" w:sz="4" w:space="0" w:color="auto"/>
            </w:tcBorders>
            <w:shd w:val="clear" w:color="auto" w:fill="auto"/>
            <w:noWrap/>
            <w:vAlign w:val="center"/>
          </w:tcPr>
          <w:p w14:paraId="52128B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29" w:type="pct"/>
            <w:tcBorders>
              <w:top w:val="nil"/>
              <w:left w:val="nil"/>
              <w:bottom w:val="single" w:sz="4" w:space="0" w:color="auto"/>
              <w:right w:val="single" w:sz="4" w:space="0" w:color="auto"/>
            </w:tcBorders>
            <w:shd w:val="clear" w:color="auto" w:fill="auto"/>
            <w:noWrap/>
            <w:vAlign w:val="center"/>
          </w:tcPr>
          <w:p w14:paraId="2C75349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nil"/>
              <w:left w:val="nil"/>
              <w:bottom w:val="single" w:sz="4" w:space="0" w:color="auto"/>
              <w:right w:val="single" w:sz="4" w:space="0" w:color="auto"/>
            </w:tcBorders>
            <w:shd w:val="clear" w:color="auto" w:fill="auto"/>
            <w:noWrap/>
            <w:vAlign w:val="center"/>
          </w:tcPr>
          <w:p w14:paraId="276EBDD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nil"/>
              <w:left w:val="nil"/>
              <w:bottom w:val="single" w:sz="4" w:space="0" w:color="auto"/>
              <w:right w:val="single" w:sz="4" w:space="0" w:color="auto"/>
            </w:tcBorders>
            <w:shd w:val="clear" w:color="auto" w:fill="auto"/>
            <w:noWrap/>
            <w:vAlign w:val="center"/>
          </w:tcPr>
          <w:p w14:paraId="5E7519F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4D733D6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590681B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69ABFEC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nil"/>
              <w:left w:val="nil"/>
              <w:bottom w:val="single" w:sz="4" w:space="0" w:color="auto"/>
              <w:right w:val="single" w:sz="4" w:space="0" w:color="auto"/>
            </w:tcBorders>
            <w:shd w:val="clear" w:color="auto" w:fill="auto"/>
            <w:noWrap/>
            <w:vAlign w:val="center"/>
          </w:tcPr>
          <w:p w14:paraId="065A37A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4E165C0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nil"/>
              <w:left w:val="nil"/>
              <w:bottom w:val="single" w:sz="4" w:space="0" w:color="auto"/>
              <w:right w:val="single" w:sz="4" w:space="0" w:color="auto"/>
            </w:tcBorders>
            <w:shd w:val="clear" w:color="auto" w:fill="auto"/>
            <w:noWrap/>
            <w:vAlign w:val="center"/>
          </w:tcPr>
          <w:p w14:paraId="4AD49E1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59C2426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nil"/>
              <w:left w:val="nil"/>
              <w:bottom w:val="single" w:sz="4" w:space="0" w:color="auto"/>
              <w:right w:val="single" w:sz="4" w:space="0" w:color="auto"/>
            </w:tcBorders>
            <w:shd w:val="clear" w:color="auto" w:fill="auto"/>
            <w:noWrap/>
            <w:vAlign w:val="center"/>
          </w:tcPr>
          <w:p w14:paraId="0C7B60E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74409F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nil"/>
              <w:left w:val="nil"/>
              <w:bottom w:val="single" w:sz="4" w:space="0" w:color="auto"/>
              <w:right w:val="single" w:sz="4" w:space="0" w:color="auto"/>
            </w:tcBorders>
            <w:shd w:val="clear" w:color="auto" w:fill="auto"/>
            <w:noWrap/>
            <w:vAlign w:val="center"/>
          </w:tcPr>
          <w:p w14:paraId="6E39DCE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nil"/>
              <w:left w:val="nil"/>
              <w:bottom w:val="single" w:sz="4" w:space="0" w:color="auto"/>
              <w:right w:val="single" w:sz="4" w:space="0" w:color="auto"/>
            </w:tcBorders>
            <w:shd w:val="clear" w:color="auto" w:fill="auto"/>
            <w:noWrap/>
            <w:vAlign w:val="center"/>
          </w:tcPr>
          <w:p w14:paraId="3CDC60E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6D7EA02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2DD2423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658CD881" w14:textId="77777777" w:rsidTr="00CA0C9B">
        <w:trPr>
          <w:trHeight w:val="20"/>
          <w:jc w:val="center"/>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14:paraId="0D112644"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Créditos a Curto Prazo</w:t>
            </w:r>
          </w:p>
        </w:tc>
        <w:tc>
          <w:tcPr>
            <w:tcW w:w="328" w:type="pct"/>
            <w:tcBorders>
              <w:top w:val="single" w:sz="4" w:space="0" w:color="auto"/>
              <w:left w:val="nil"/>
              <w:bottom w:val="single" w:sz="4" w:space="0" w:color="auto"/>
              <w:right w:val="single" w:sz="4" w:space="0" w:color="auto"/>
            </w:tcBorders>
            <w:shd w:val="clear" w:color="auto" w:fill="auto"/>
            <w:noWrap/>
            <w:vAlign w:val="center"/>
          </w:tcPr>
          <w:p w14:paraId="65F5B0A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29" w:type="pct"/>
            <w:tcBorders>
              <w:top w:val="single" w:sz="4" w:space="0" w:color="auto"/>
              <w:left w:val="nil"/>
              <w:bottom w:val="single" w:sz="4" w:space="0" w:color="auto"/>
              <w:right w:val="single" w:sz="4" w:space="0" w:color="auto"/>
            </w:tcBorders>
            <w:shd w:val="clear" w:color="auto" w:fill="auto"/>
            <w:noWrap/>
            <w:vAlign w:val="center"/>
          </w:tcPr>
          <w:p w14:paraId="1D87E2F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single" w:sz="4" w:space="0" w:color="auto"/>
              <w:left w:val="nil"/>
              <w:bottom w:val="single" w:sz="4" w:space="0" w:color="auto"/>
              <w:right w:val="single" w:sz="4" w:space="0" w:color="auto"/>
            </w:tcBorders>
            <w:shd w:val="clear" w:color="auto" w:fill="auto"/>
            <w:noWrap/>
            <w:vAlign w:val="center"/>
          </w:tcPr>
          <w:p w14:paraId="011B232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single" w:sz="4" w:space="0" w:color="auto"/>
              <w:left w:val="nil"/>
              <w:bottom w:val="single" w:sz="4" w:space="0" w:color="auto"/>
              <w:right w:val="single" w:sz="4" w:space="0" w:color="auto"/>
            </w:tcBorders>
            <w:shd w:val="clear" w:color="auto" w:fill="auto"/>
            <w:noWrap/>
            <w:vAlign w:val="center"/>
          </w:tcPr>
          <w:p w14:paraId="0921627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tcPr>
          <w:p w14:paraId="60CA74D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single" w:sz="4" w:space="0" w:color="auto"/>
              <w:left w:val="nil"/>
              <w:bottom w:val="single" w:sz="4" w:space="0" w:color="auto"/>
              <w:right w:val="single" w:sz="4" w:space="0" w:color="auto"/>
            </w:tcBorders>
            <w:shd w:val="clear" w:color="auto" w:fill="auto"/>
            <w:noWrap/>
            <w:vAlign w:val="center"/>
          </w:tcPr>
          <w:p w14:paraId="51F282F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single" w:sz="4" w:space="0" w:color="auto"/>
              <w:left w:val="nil"/>
              <w:bottom w:val="single" w:sz="4" w:space="0" w:color="auto"/>
              <w:right w:val="single" w:sz="4" w:space="0" w:color="auto"/>
            </w:tcBorders>
            <w:shd w:val="clear" w:color="auto" w:fill="auto"/>
            <w:noWrap/>
            <w:vAlign w:val="center"/>
          </w:tcPr>
          <w:p w14:paraId="5F9707C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single" w:sz="4" w:space="0" w:color="auto"/>
              <w:left w:val="nil"/>
              <w:bottom w:val="single" w:sz="4" w:space="0" w:color="auto"/>
              <w:right w:val="single" w:sz="4" w:space="0" w:color="auto"/>
            </w:tcBorders>
            <w:shd w:val="clear" w:color="auto" w:fill="auto"/>
            <w:noWrap/>
            <w:vAlign w:val="center"/>
          </w:tcPr>
          <w:p w14:paraId="4011890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7BC1919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4BFAA6A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69D8C81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3C81B9C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7C0FEC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21FBF3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single" w:sz="4" w:space="0" w:color="auto"/>
              <w:left w:val="nil"/>
              <w:bottom w:val="single" w:sz="4" w:space="0" w:color="auto"/>
              <w:right w:val="single" w:sz="4" w:space="0" w:color="auto"/>
            </w:tcBorders>
            <w:shd w:val="clear" w:color="auto" w:fill="auto"/>
            <w:noWrap/>
            <w:vAlign w:val="center"/>
          </w:tcPr>
          <w:p w14:paraId="59C5374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7DE6418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056DEF9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6A802C82" w14:textId="77777777" w:rsidTr="00CA0C9B">
        <w:trPr>
          <w:trHeight w:val="20"/>
          <w:jc w:val="center"/>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14:paraId="675AC199"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Investimentos e Aplicações Temporárias a Curto Prazo</w:t>
            </w:r>
          </w:p>
        </w:tc>
        <w:tc>
          <w:tcPr>
            <w:tcW w:w="328" w:type="pct"/>
            <w:tcBorders>
              <w:top w:val="single" w:sz="4" w:space="0" w:color="auto"/>
              <w:left w:val="nil"/>
              <w:bottom w:val="single" w:sz="4" w:space="0" w:color="auto"/>
              <w:right w:val="single" w:sz="4" w:space="0" w:color="auto"/>
            </w:tcBorders>
            <w:shd w:val="clear" w:color="auto" w:fill="auto"/>
            <w:noWrap/>
            <w:vAlign w:val="center"/>
          </w:tcPr>
          <w:p w14:paraId="1FC20AA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29" w:type="pct"/>
            <w:tcBorders>
              <w:top w:val="single" w:sz="4" w:space="0" w:color="auto"/>
              <w:left w:val="nil"/>
              <w:bottom w:val="single" w:sz="4" w:space="0" w:color="auto"/>
              <w:right w:val="single" w:sz="4" w:space="0" w:color="auto"/>
            </w:tcBorders>
            <w:shd w:val="clear" w:color="auto" w:fill="auto"/>
            <w:noWrap/>
            <w:vAlign w:val="center"/>
          </w:tcPr>
          <w:p w14:paraId="721ED2F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single" w:sz="4" w:space="0" w:color="auto"/>
              <w:left w:val="nil"/>
              <w:bottom w:val="single" w:sz="4" w:space="0" w:color="auto"/>
              <w:right w:val="single" w:sz="4" w:space="0" w:color="auto"/>
            </w:tcBorders>
            <w:shd w:val="clear" w:color="auto" w:fill="auto"/>
            <w:noWrap/>
            <w:vAlign w:val="center"/>
          </w:tcPr>
          <w:p w14:paraId="238F95E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single" w:sz="4" w:space="0" w:color="auto"/>
              <w:left w:val="nil"/>
              <w:bottom w:val="single" w:sz="4" w:space="0" w:color="auto"/>
              <w:right w:val="single" w:sz="4" w:space="0" w:color="auto"/>
            </w:tcBorders>
            <w:shd w:val="clear" w:color="auto" w:fill="auto"/>
            <w:noWrap/>
            <w:vAlign w:val="center"/>
          </w:tcPr>
          <w:p w14:paraId="5676D9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tcPr>
          <w:p w14:paraId="28772CE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single" w:sz="4" w:space="0" w:color="auto"/>
              <w:left w:val="nil"/>
              <w:bottom w:val="single" w:sz="4" w:space="0" w:color="auto"/>
              <w:right w:val="single" w:sz="4" w:space="0" w:color="auto"/>
            </w:tcBorders>
            <w:shd w:val="clear" w:color="auto" w:fill="auto"/>
            <w:noWrap/>
            <w:vAlign w:val="center"/>
          </w:tcPr>
          <w:p w14:paraId="7F03712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single" w:sz="4" w:space="0" w:color="auto"/>
              <w:left w:val="nil"/>
              <w:bottom w:val="single" w:sz="4" w:space="0" w:color="auto"/>
              <w:right w:val="single" w:sz="4" w:space="0" w:color="auto"/>
            </w:tcBorders>
            <w:shd w:val="clear" w:color="auto" w:fill="auto"/>
            <w:noWrap/>
            <w:vAlign w:val="center"/>
          </w:tcPr>
          <w:p w14:paraId="421935C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single" w:sz="4" w:space="0" w:color="auto"/>
              <w:left w:val="nil"/>
              <w:bottom w:val="single" w:sz="4" w:space="0" w:color="auto"/>
              <w:right w:val="single" w:sz="4" w:space="0" w:color="auto"/>
            </w:tcBorders>
            <w:shd w:val="clear" w:color="auto" w:fill="auto"/>
            <w:noWrap/>
            <w:vAlign w:val="center"/>
          </w:tcPr>
          <w:p w14:paraId="5C3094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4EBA9C2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6805180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26777D3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510A809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AF304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77F719B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single" w:sz="4" w:space="0" w:color="auto"/>
              <w:left w:val="nil"/>
              <w:bottom w:val="single" w:sz="4" w:space="0" w:color="auto"/>
              <w:right w:val="single" w:sz="4" w:space="0" w:color="auto"/>
            </w:tcBorders>
            <w:shd w:val="clear" w:color="auto" w:fill="auto"/>
            <w:noWrap/>
            <w:vAlign w:val="center"/>
          </w:tcPr>
          <w:p w14:paraId="5DA15A3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120FC62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02329B6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5471B09D" w14:textId="77777777" w:rsidTr="00CA0C9B">
        <w:trPr>
          <w:trHeight w:val="20"/>
          <w:jc w:val="center"/>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14:paraId="5238679F"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Estoques</w:t>
            </w:r>
          </w:p>
        </w:tc>
        <w:tc>
          <w:tcPr>
            <w:tcW w:w="328" w:type="pct"/>
            <w:tcBorders>
              <w:top w:val="single" w:sz="4" w:space="0" w:color="auto"/>
              <w:left w:val="nil"/>
              <w:bottom w:val="single" w:sz="4" w:space="0" w:color="auto"/>
              <w:right w:val="single" w:sz="4" w:space="0" w:color="auto"/>
            </w:tcBorders>
            <w:shd w:val="clear" w:color="auto" w:fill="auto"/>
            <w:noWrap/>
            <w:vAlign w:val="center"/>
          </w:tcPr>
          <w:p w14:paraId="58EC1AE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29" w:type="pct"/>
            <w:tcBorders>
              <w:top w:val="single" w:sz="4" w:space="0" w:color="auto"/>
              <w:left w:val="nil"/>
              <w:bottom w:val="single" w:sz="4" w:space="0" w:color="auto"/>
              <w:right w:val="single" w:sz="4" w:space="0" w:color="auto"/>
            </w:tcBorders>
            <w:shd w:val="clear" w:color="auto" w:fill="auto"/>
            <w:noWrap/>
            <w:vAlign w:val="center"/>
          </w:tcPr>
          <w:p w14:paraId="74D1B99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single" w:sz="4" w:space="0" w:color="auto"/>
              <w:left w:val="nil"/>
              <w:bottom w:val="single" w:sz="4" w:space="0" w:color="auto"/>
              <w:right w:val="single" w:sz="4" w:space="0" w:color="auto"/>
            </w:tcBorders>
            <w:shd w:val="clear" w:color="auto" w:fill="auto"/>
            <w:noWrap/>
            <w:vAlign w:val="center"/>
          </w:tcPr>
          <w:p w14:paraId="2CCA626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single" w:sz="4" w:space="0" w:color="auto"/>
              <w:left w:val="nil"/>
              <w:bottom w:val="single" w:sz="4" w:space="0" w:color="auto"/>
              <w:right w:val="single" w:sz="4" w:space="0" w:color="auto"/>
            </w:tcBorders>
            <w:shd w:val="clear" w:color="auto" w:fill="auto"/>
            <w:noWrap/>
            <w:vAlign w:val="center"/>
          </w:tcPr>
          <w:p w14:paraId="6B2DBCE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tcPr>
          <w:p w14:paraId="54B46ED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single" w:sz="4" w:space="0" w:color="auto"/>
              <w:left w:val="nil"/>
              <w:bottom w:val="single" w:sz="4" w:space="0" w:color="auto"/>
              <w:right w:val="single" w:sz="4" w:space="0" w:color="auto"/>
            </w:tcBorders>
            <w:shd w:val="clear" w:color="auto" w:fill="auto"/>
            <w:noWrap/>
            <w:vAlign w:val="center"/>
          </w:tcPr>
          <w:p w14:paraId="290DEDD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single" w:sz="4" w:space="0" w:color="auto"/>
              <w:left w:val="nil"/>
              <w:bottom w:val="single" w:sz="4" w:space="0" w:color="auto"/>
              <w:right w:val="single" w:sz="4" w:space="0" w:color="auto"/>
            </w:tcBorders>
            <w:shd w:val="clear" w:color="auto" w:fill="auto"/>
            <w:noWrap/>
            <w:vAlign w:val="center"/>
          </w:tcPr>
          <w:p w14:paraId="166993D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single" w:sz="4" w:space="0" w:color="auto"/>
              <w:left w:val="nil"/>
              <w:bottom w:val="single" w:sz="4" w:space="0" w:color="auto"/>
              <w:right w:val="single" w:sz="4" w:space="0" w:color="auto"/>
            </w:tcBorders>
            <w:shd w:val="clear" w:color="auto" w:fill="auto"/>
            <w:noWrap/>
            <w:vAlign w:val="center"/>
          </w:tcPr>
          <w:p w14:paraId="6B587C6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3CAAA1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78FF395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7247DD0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49F648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857A22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24F4A30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single" w:sz="4" w:space="0" w:color="auto"/>
              <w:left w:val="nil"/>
              <w:bottom w:val="single" w:sz="4" w:space="0" w:color="auto"/>
              <w:right w:val="single" w:sz="4" w:space="0" w:color="auto"/>
            </w:tcBorders>
            <w:shd w:val="clear" w:color="auto" w:fill="auto"/>
            <w:noWrap/>
            <w:vAlign w:val="center"/>
          </w:tcPr>
          <w:p w14:paraId="581E72B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2322F0E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0E7FB5E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21F4BBD3" w14:textId="77777777" w:rsidTr="00CA0C9B">
        <w:trPr>
          <w:trHeight w:val="20"/>
          <w:jc w:val="center"/>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14:paraId="28914723"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Ativo Não Circulante Mantido para Venda</w:t>
            </w:r>
          </w:p>
        </w:tc>
        <w:tc>
          <w:tcPr>
            <w:tcW w:w="328" w:type="pct"/>
            <w:tcBorders>
              <w:top w:val="single" w:sz="4" w:space="0" w:color="auto"/>
              <w:left w:val="nil"/>
              <w:bottom w:val="single" w:sz="4" w:space="0" w:color="auto"/>
              <w:right w:val="single" w:sz="4" w:space="0" w:color="auto"/>
            </w:tcBorders>
            <w:shd w:val="clear" w:color="auto" w:fill="auto"/>
            <w:noWrap/>
            <w:vAlign w:val="center"/>
          </w:tcPr>
          <w:p w14:paraId="6862C3D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29" w:type="pct"/>
            <w:tcBorders>
              <w:top w:val="single" w:sz="4" w:space="0" w:color="auto"/>
              <w:left w:val="nil"/>
              <w:bottom w:val="single" w:sz="4" w:space="0" w:color="auto"/>
              <w:right w:val="single" w:sz="4" w:space="0" w:color="auto"/>
            </w:tcBorders>
            <w:shd w:val="clear" w:color="auto" w:fill="auto"/>
            <w:noWrap/>
            <w:vAlign w:val="center"/>
          </w:tcPr>
          <w:p w14:paraId="3000A6F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single" w:sz="4" w:space="0" w:color="auto"/>
              <w:left w:val="nil"/>
              <w:bottom w:val="single" w:sz="4" w:space="0" w:color="auto"/>
              <w:right w:val="single" w:sz="4" w:space="0" w:color="auto"/>
            </w:tcBorders>
            <w:shd w:val="clear" w:color="auto" w:fill="auto"/>
            <w:noWrap/>
            <w:vAlign w:val="center"/>
          </w:tcPr>
          <w:p w14:paraId="2412159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single" w:sz="4" w:space="0" w:color="auto"/>
              <w:left w:val="nil"/>
              <w:bottom w:val="single" w:sz="4" w:space="0" w:color="auto"/>
              <w:right w:val="single" w:sz="4" w:space="0" w:color="auto"/>
            </w:tcBorders>
            <w:shd w:val="clear" w:color="auto" w:fill="auto"/>
            <w:noWrap/>
            <w:vAlign w:val="center"/>
          </w:tcPr>
          <w:p w14:paraId="64D4179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tcPr>
          <w:p w14:paraId="379A5A8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single" w:sz="4" w:space="0" w:color="auto"/>
              <w:left w:val="nil"/>
              <w:bottom w:val="single" w:sz="4" w:space="0" w:color="auto"/>
              <w:right w:val="single" w:sz="4" w:space="0" w:color="auto"/>
            </w:tcBorders>
            <w:shd w:val="clear" w:color="auto" w:fill="auto"/>
            <w:noWrap/>
            <w:vAlign w:val="center"/>
          </w:tcPr>
          <w:p w14:paraId="37905A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single" w:sz="4" w:space="0" w:color="auto"/>
              <w:left w:val="nil"/>
              <w:bottom w:val="single" w:sz="4" w:space="0" w:color="auto"/>
              <w:right w:val="single" w:sz="4" w:space="0" w:color="auto"/>
            </w:tcBorders>
            <w:shd w:val="clear" w:color="auto" w:fill="auto"/>
            <w:noWrap/>
            <w:vAlign w:val="center"/>
          </w:tcPr>
          <w:p w14:paraId="37DB1FC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single" w:sz="4" w:space="0" w:color="auto"/>
              <w:left w:val="nil"/>
              <w:bottom w:val="single" w:sz="4" w:space="0" w:color="auto"/>
              <w:right w:val="single" w:sz="4" w:space="0" w:color="auto"/>
            </w:tcBorders>
            <w:shd w:val="clear" w:color="auto" w:fill="auto"/>
            <w:noWrap/>
            <w:vAlign w:val="center"/>
          </w:tcPr>
          <w:p w14:paraId="6C5EEF9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1119FC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2CEEE3E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63AA587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191143A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65DE0E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single" w:sz="4" w:space="0" w:color="auto"/>
              <w:left w:val="nil"/>
              <w:bottom w:val="single" w:sz="4" w:space="0" w:color="auto"/>
              <w:right w:val="single" w:sz="4" w:space="0" w:color="auto"/>
            </w:tcBorders>
            <w:shd w:val="clear" w:color="auto" w:fill="auto"/>
            <w:noWrap/>
            <w:vAlign w:val="center"/>
          </w:tcPr>
          <w:p w14:paraId="1A8A83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single" w:sz="4" w:space="0" w:color="auto"/>
              <w:left w:val="nil"/>
              <w:bottom w:val="single" w:sz="4" w:space="0" w:color="auto"/>
              <w:right w:val="single" w:sz="4" w:space="0" w:color="auto"/>
            </w:tcBorders>
            <w:shd w:val="clear" w:color="auto" w:fill="auto"/>
            <w:noWrap/>
            <w:vAlign w:val="center"/>
          </w:tcPr>
          <w:p w14:paraId="4EE356B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02833B9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single" w:sz="4" w:space="0" w:color="auto"/>
              <w:left w:val="nil"/>
              <w:bottom w:val="single" w:sz="4" w:space="0" w:color="auto"/>
              <w:right w:val="single" w:sz="4" w:space="0" w:color="auto"/>
            </w:tcBorders>
            <w:shd w:val="clear" w:color="auto" w:fill="auto"/>
            <w:noWrap/>
            <w:vAlign w:val="center"/>
          </w:tcPr>
          <w:p w14:paraId="7F92132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6D76F2B7" w14:textId="77777777" w:rsidTr="00CA0C9B">
        <w:trPr>
          <w:trHeight w:val="20"/>
          <w:jc w:val="center"/>
        </w:trPr>
        <w:tc>
          <w:tcPr>
            <w:tcW w:w="1290" w:type="pct"/>
            <w:tcBorders>
              <w:top w:val="nil"/>
              <w:left w:val="single" w:sz="4" w:space="0" w:color="auto"/>
              <w:bottom w:val="single" w:sz="4" w:space="0" w:color="auto"/>
              <w:right w:val="single" w:sz="4" w:space="0" w:color="auto"/>
            </w:tcBorders>
            <w:shd w:val="clear" w:color="auto" w:fill="auto"/>
            <w:vAlign w:val="center"/>
          </w:tcPr>
          <w:p w14:paraId="44D6482C"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VPD Pagas Antecipadamente</w:t>
            </w:r>
          </w:p>
        </w:tc>
        <w:tc>
          <w:tcPr>
            <w:tcW w:w="328" w:type="pct"/>
            <w:tcBorders>
              <w:top w:val="nil"/>
              <w:left w:val="nil"/>
              <w:bottom w:val="single" w:sz="4" w:space="0" w:color="auto"/>
              <w:right w:val="single" w:sz="4" w:space="0" w:color="auto"/>
            </w:tcBorders>
            <w:shd w:val="clear" w:color="auto" w:fill="auto"/>
            <w:noWrap/>
            <w:vAlign w:val="center"/>
          </w:tcPr>
          <w:p w14:paraId="6B9B948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29" w:type="pct"/>
            <w:tcBorders>
              <w:top w:val="nil"/>
              <w:left w:val="nil"/>
              <w:bottom w:val="single" w:sz="4" w:space="0" w:color="auto"/>
              <w:right w:val="single" w:sz="4" w:space="0" w:color="auto"/>
            </w:tcBorders>
            <w:shd w:val="clear" w:color="auto" w:fill="auto"/>
            <w:noWrap/>
            <w:vAlign w:val="center"/>
          </w:tcPr>
          <w:p w14:paraId="4A9CEE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nil"/>
              <w:left w:val="nil"/>
              <w:bottom w:val="single" w:sz="4" w:space="0" w:color="auto"/>
              <w:right w:val="single" w:sz="4" w:space="0" w:color="auto"/>
            </w:tcBorders>
            <w:shd w:val="clear" w:color="auto" w:fill="auto"/>
            <w:noWrap/>
            <w:vAlign w:val="center"/>
          </w:tcPr>
          <w:p w14:paraId="0176BC6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nil"/>
              <w:left w:val="nil"/>
              <w:bottom w:val="single" w:sz="4" w:space="0" w:color="auto"/>
              <w:right w:val="single" w:sz="4" w:space="0" w:color="auto"/>
            </w:tcBorders>
            <w:shd w:val="clear" w:color="auto" w:fill="auto"/>
            <w:noWrap/>
            <w:vAlign w:val="center"/>
          </w:tcPr>
          <w:p w14:paraId="4325B6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18CB77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50BA1E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0F36D67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nil"/>
              <w:left w:val="nil"/>
              <w:bottom w:val="single" w:sz="4" w:space="0" w:color="auto"/>
              <w:right w:val="single" w:sz="4" w:space="0" w:color="auto"/>
            </w:tcBorders>
            <w:shd w:val="clear" w:color="auto" w:fill="auto"/>
            <w:noWrap/>
            <w:vAlign w:val="center"/>
          </w:tcPr>
          <w:p w14:paraId="45CE7F5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1DF87D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nil"/>
              <w:left w:val="nil"/>
              <w:bottom w:val="single" w:sz="4" w:space="0" w:color="auto"/>
              <w:right w:val="single" w:sz="4" w:space="0" w:color="auto"/>
            </w:tcBorders>
            <w:shd w:val="clear" w:color="auto" w:fill="auto"/>
            <w:noWrap/>
            <w:vAlign w:val="center"/>
          </w:tcPr>
          <w:p w14:paraId="60F9675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5AFDDE6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nil"/>
              <w:left w:val="nil"/>
              <w:bottom w:val="single" w:sz="4" w:space="0" w:color="auto"/>
              <w:right w:val="single" w:sz="4" w:space="0" w:color="auto"/>
            </w:tcBorders>
            <w:shd w:val="clear" w:color="auto" w:fill="auto"/>
            <w:noWrap/>
            <w:vAlign w:val="center"/>
          </w:tcPr>
          <w:p w14:paraId="584ADE6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4B43EBD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nil"/>
              <w:left w:val="nil"/>
              <w:bottom w:val="single" w:sz="4" w:space="0" w:color="auto"/>
              <w:right w:val="single" w:sz="4" w:space="0" w:color="auto"/>
            </w:tcBorders>
            <w:shd w:val="clear" w:color="auto" w:fill="auto"/>
            <w:noWrap/>
            <w:vAlign w:val="center"/>
          </w:tcPr>
          <w:p w14:paraId="07BB74B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nil"/>
              <w:left w:val="nil"/>
              <w:bottom w:val="single" w:sz="4" w:space="0" w:color="auto"/>
              <w:right w:val="single" w:sz="4" w:space="0" w:color="auto"/>
            </w:tcBorders>
            <w:shd w:val="clear" w:color="auto" w:fill="auto"/>
            <w:noWrap/>
            <w:vAlign w:val="center"/>
          </w:tcPr>
          <w:p w14:paraId="3D787F1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52B193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01712A7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0703094A" w14:textId="77777777" w:rsidTr="00CA0C9B">
        <w:trPr>
          <w:trHeight w:val="20"/>
          <w:jc w:val="center"/>
        </w:trPr>
        <w:tc>
          <w:tcPr>
            <w:tcW w:w="1290" w:type="pct"/>
            <w:tcBorders>
              <w:top w:val="nil"/>
              <w:left w:val="single" w:sz="4" w:space="0" w:color="auto"/>
              <w:bottom w:val="single" w:sz="4" w:space="0" w:color="auto"/>
              <w:right w:val="single" w:sz="4" w:space="0" w:color="auto"/>
            </w:tcBorders>
            <w:shd w:val="clear" w:color="auto" w:fill="auto"/>
            <w:vAlign w:val="center"/>
          </w:tcPr>
          <w:p w14:paraId="074A4E5F"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Realizável a Longo Prazo</w:t>
            </w:r>
          </w:p>
        </w:tc>
        <w:tc>
          <w:tcPr>
            <w:tcW w:w="328" w:type="pct"/>
            <w:tcBorders>
              <w:top w:val="nil"/>
              <w:left w:val="nil"/>
              <w:bottom w:val="single" w:sz="4" w:space="0" w:color="auto"/>
              <w:right w:val="single" w:sz="4" w:space="0" w:color="auto"/>
            </w:tcBorders>
            <w:shd w:val="clear" w:color="auto" w:fill="auto"/>
            <w:noWrap/>
            <w:vAlign w:val="center"/>
          </w:tcPr>
          <w:p w14:paraId="48AD432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29" w:type="pct"/>
            <w:tcBorders>
              <w:top w:val="nil"/>
              <w:left w:val="nil"/>
              <w:bottom w:val="single" w:sz="4" w:space="0" w:color="auto"/>
              <w:right w:val="single" w:sz="4" w:space="0" w:color="auto"/>
            </w:tcBorders>
            <w:shd w:val="clear" w:color="auto" w:fill="auto"/>
            <w:noWrap/>
            <w:vAlign w:val="center"/>
          </w:tcPr>
          <w:p w14:paraId="39F5917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nil"/>
              <w:left w:val="nil"/>
              <w:bottom w:val="single" w:sz="4" w:space="0" w:color="auto"/>
              <w:right w:val="single" w:sz="4" w:space="0" w:color="auto"/>
            </w:tcBorders>
            <w:shd w:val="clear" w:color="auto" w:fill="auto"/>
            <w:noWrap/>
            <w:vAlign w:val="center"/>
          </w:tcPr>
          <w:p w14:paraId="1CDB91A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nil"/>
              <w:left w:val="nil"/>
              <w:bottom w:val="single" w:sz="4" w:space="0" w:color="auto"/>
              <w:right w:val="single" w:sz="4" w:space="0" w:color="auto"/>
            </w:tcBorders>
            <w:shd w:val="clear" w:color="auto" w:fill="auto"/>
            <w:noWrap/>
            <w:vAlign w:val="center"/>
          </w:tcPr>
          <w:p w14:paraId="2E7059D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2733453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74F39DC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40F8E81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nil"/>
              <w:left w:val="nil"/>
              <w:bottom w:val="single" w:sz="4" w:space="0" w:color="auto"/>
              <w:right w:val="single" w:sz="4" w:space="0" w:color="auto"/>
            </w:tcBorders>
            <w:shd w:val="clear" w:color="auto" w:fill="auto"/>
            <w:noWrap/>
            <w:vAlign w:val="center"/>
          </w:tcPr>
          <w:p w14:paraId="27EC532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303F041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nil"/>
              <w:left w:val="nil"/>
              <w:bottom w:val="single" w:sz="4" w:space="0" w:color="auto"/>
              <w:right w:val="single" w:sz="4" w:space="0" w:color="auto"/>
            </w:tcBorders>
            <w:shd w:val="clear" w:color="auto" w:fill="auto"/>
            <w:noWrap/>
            <w:vAlign w:val="center"/>
          </w:tcPr>
          <w:p w14:paraId="7C8CC90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4009409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nil"/>
              <w:left w:val="nil"/>
              <w:bottom w:val="single" w:sz="4" w:space="0" w:color="auto"/>
              <w:right w:val="single" w:sz="4" w:space="0" w:color="auto"/>
            </w:tcBorders>
            <w:shd w:val="clear" w:color="auto" w:fill="auto"/>
            <w:noWrap/>
            <w:vAlign w:val="center"/>
          </w:tcPr>
          <w:p w14:paraId="3DFF2D3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017704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nil"/>
              <w:left w:val="nil"/>
              <w:bottom w:val="single" w:sz="4" w:space="0" w:color="auto"/>
              <w:right w:val="single" w:sz="4" w:space="0" w:color="auto"/>
            </w:tcBorders>
            <w:shd w:val="clear" w:color="auto" w:fill="auto"/>
            <w:noWrap/>
            <w:vAlign w:val="center"/>
          </w:tcPr>
          <w:p w14:paraId="4DF49B0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nil"/>
              <w:left w:val="nil"/>
              <w:bottom w:val="single" w:sz="4" w:space="0" w:color="auto"/>
              <w:right w:val="single" w:sz="4" w:space="0" w:color="auto"/>
            </w:tcBorders>
            <w:shd w:val="clear" w:color="auto" w:fill="auto"/>
            <w:noWrap/>
            <w:vAlign w:val="center"/>
          </w:tcPr>
          <w:p w14:paraId="3BED724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1F450AD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36BCE0A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EF62D12" w14:textId="77777777" w:rsidTr="00CA0C9B">
        <w:trPr>
          <w:trHeight w:val="20"/>
          <w:jc w:val="center"/>
        </w:trPr>
        <w:tc>
          <w:tcPr>
            <w:tcW w:w="1290" w:type="pct"/>
            <w:tcBorders>
              <w:top w:val="nil"/>
              <w:left w:val="single" w:sz="4" w:space="0" w:color="auto"/>
              <w:bottom w:val="single" w:sz="4" w:space="0" w:color="auto"/>
              <w:right w:val="single" w:sz="4" w:space="0" w:color="auto"/>
            </w:tcBorders>
            <w:shd w:val="clear" w:color="auto" w:fill="auto"/>
            <w:vAlign w:val="center"/>
          </w:tcPr>
          <w:p w14:paraId="1A880C37"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Investimentos</w:t>
            </w:r>
          </w:p>
        </w:tc>
        <w:tc>
          <w:tcPr>
            <w:tcW w:w="328" w:type="pct"/>
            <w:tcBorders>
              <w:top w:val="nil"/>
              <w:left w:val="nil"/>
              <w:bottom w:val="single" w:sz="4" w:space="0" w:color="auto"/>
              <w:right w:val="single" w:sz="4" w:space="0" w:color="auto"/>
            </w:tcBorders>
            <w:shd w:val="clear" w:color="auto" w:fill="auto"/>
            <w:noWrap/>
            <w:vAlign w:val="center"/>
          </w:tcPr>
          <w:p w14:paraId="7049538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29" w:type="pct"/>
            <w:tcBorders>
              <w:top w:val="nil"/>
              <w:left w:val="nil"/>
              <w:bottom w:val="single" w:sz="4" w:space="0" w:color="auto"/>
              <w:right w:val="single" w:sz="4" w:space="0" w:color="auto"/>
            </w:tcBorders>
            <w:shd w:val="clear" w:color="auto" w:fill="auto"/>
            <w:noWrap/>
            <w:vAlign w:val="center"/>
          </w:tcPr>
          <w:p w14:paraId="481628B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nil"/>
              <w:left w:val="nil"/>
              <w:bottom w:val="single" w:sz="4" w:space="0" w:color="auto"/>
              <w:right w:val="single" w:sz="4" w:space="0" w:color="auto"/>
            </w:tcBorders>
            <w:shd w:val="clear" w:color="auto" w:fill="auto"/>
            <w:noWrap/>
            <w:vAlign w:val="center"/>
          </w:tcPr>
          <w:p w14:paraId="15243FF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nil"/>
              <w:left w:val="nil"/>
              <w:bottom w:val="single" w:sz="4" w:space="0" w:color="auto"/>
              <w:right w:val="single" w:sz="4" w:space="0" w:color="auto"/>
            </w:tcBorders>
            <w:shd w:val="clear" w:color="auto" w:fill="auto"/>
            <w:noWrap/>
            <w:vAlign w:val="center"/>
          </w:tcPr>
          <w:p w14:paraId="2AB6672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32A12CF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6C4811F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23E54C8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nil"/>
              <w:left w:val="nil"/>
              <w:bottom w:val="single" w:sz="4" w:space="0" w:color="auto"/>
              <w:right w:val="single" w:sz="4" w:space="0" w:color="auto"/>
            </w:tcBorders>
            <w:shd w:val="clear" w:color="auto" w:fill="auto"/>
            <w:noWrap/>
            <w:vAlign w:val="center"/>
          </w:tcPr>
          <w:p w14:paraId="2EB69CC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2EA888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nil"/>
              <w:left w:val="nil"/>
              <w:bottom w:val="single" w:sz="4" w:space="0" w:color="auto"/>
              <w:right w:val="single" w:sz="4" w:space="0" w:color="auto"/>
            </w:tcBorders>
            <w:shd w:val="clear" w:color="auto" w:fill="auto"/>
            <w:noWrap/>
            <w:vAlign w:val="center"/>
          </w:tcPr>
          <w:p w14:paraId="128F682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229A7E5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nil"/>
              <w:left w:val="nil"/>
              <w:bottom w:val="single" w:sz="4" w:space="0" w:color="auto"/>
              <w:right w:val="single" w:sz="4" w:space="0" w:color="auto"/>
            </w:tcBorders>
            <w:shd w:val="clear" w:color="auto" w:fill="auto"/>
            <w:noWrap/>
            <w:vAlign w:val="center"/>
          </w:tcPr>
          <w:p w14:paraId="1BED02C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6E916BB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nil"/>
              <w:left w:val="nil"/>
              <w:bottom w:val="single" w:sz="4" w:space="0" w:color="auto"/>
              <w:right w:val="single" w:sz="4" w:space="0" w:color="auto"/>
            </w:tcBorders>
            <w:shd w:val="clear" w:color="auto" w:fill="auto"/>
            <w:noWrap/>
            <w:vAlign w:val="center"/>
          </w:tcPr>
          <w:p w14:paraId="5BDDD4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nil"/>
              <w:left w:val="nil"/>
              <w:bottom w:val="single" w:sz="4" w:space="0" w:color="auto"/>
              <w:right w:val="single" w:sz="4" w:space="0" w:color="auto"/>
            </w:tcBorders>
            <w:shd w:val="clear" w:color="auto" w:fill="auto"/>
            <w:noWrap/>
            <w:vAlign w:val="center"/>
          </w:tcPr>
          <w:p w14:paraId="682FD7F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0E7C5DF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542EB5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79CF7402" w14:textId="77777777" w:rsidTr="00CA0C9B">
        <w:trPr>
          <w:trHeight w:val="20"/>
          <w:jc w:val="center"/>
        </w:trPr>
        <w:tc>
          <w:tcPr>
            <w:tcW w:w="1290" w:type="pct"/>
            <w:tcBorders>
              <w:top w:val="nil"/>
              <w:left w:val="single" w:sz="4" w:space="0" w:color="auto"/>
              <w:bottom w:val="single" w:sz="4" w:space="0" w:color="auto"/>
              <w:right w:val="single" w:sz="4" w:space="0" w:color="auto"/>
            </w:tcBorders>
            <w:shd w:val="clear" w:color="auto" w:fill="auto"/>
            <w:vAlign w:val="center"/>
          </w:tcPr>
          <w:p w14:paraId="652BD425"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Imobilizado</w:t>
            </w:r>
          </w:p>
        </w:tc>
        <w:tc>
          <w:tcPr>
            <w:tcW w:w="328" w:type="pct"/>
            <w:tcBorders>
              <w:top w:val="nil"/>
              <w:left w:val="nil"/>
              <w:bottom w:val="single" w:sz="4" w:space="0" w:color="auto"/>
              <w:right w:val="single" w:sz="4" w:space="0" w:color="auto"/>
            </w:tcBorders>
            <w:shd w:val="clear" w:color="auto" w:fill="auto"/>
            <w:noWrap/>
            <w:vAlign w:val="center"/>
          </w:tcPr>
          <w:p w14:paraId="5D7669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29" w:type="pct"/>
            <w:tcBorders>
              <w:top w:val="nil"/>
              <w:left w:val="nil"/>
              <w:bottom w:val="single" w:sz="4" w:space="0" w:color="auto"/>
              <w:right w:val="single" w:sz="4" w:space="0" w:color="auto"/>
            </w:tcBorders>
            <w:shd w:val="clear" w:color="auto" w:fill="auto"/>
            <w:noWrap/>
            <w:vAlign w:val="center"/>
          </w:tcPr>
          <w:p w14:paraId="22C0202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nil"/>
              <w:left w:val="nil"/>
              <w:bottom w:val="single" w:sz="4" w:space="0" w:color="auto"/>
              <w:right w:val="single" w:sz="4" w:space="0" w:color="auto"/>
            </w:tcBorders>
            <w:shd w:val="clear" w:color="auto" w:fill="auto"/>
            <w:noWrap/>
            <w:vAlign w:val="center"/>
          </w:tcPr>
          <w:p w14:paraId="3F9F6FD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nil"/>
              <w:left w:val="nil"/>
              <w:bottom w:val="single" w:sz="4" w:space="0" w:color="auto"/>
              <w:right w:val="single" w:sz="4" w:space="0" w:color="auto"/>
            </w:tcBorders>
            <w:shd w:val="clear" w:color="auto" w:fill="auto"/>
            <w:noWrap/>
            <w:vAlign w:val="center"/>
          </w:tcPr>
          <w:p w14:paraId="62931B0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40806F5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191" w:type="pct"/>
            <w:tcBorders>
              <w:top w:val="nil"/>
              <w:left w:val="nil"/>
              <w:bottom w:val="single" w:sz="4" w:space="0" w:color="auto"/>
              <w:right w:val="single" w:sz="4" w:space="0" w:color="auto"/>
            </w:tcBorders>
            <w:shd w:val="clear" w:color="auto" w:fill="auto"/>
            <w:noWrap/>
            <w:vAlign w:val="center"/>
          </w:tcPr>
          <w:p w14:paraId="1A3B9B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7BBD910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nil"/>
              <w:left w:val="nil"/>
              <w:bottom w:val="single" w:sz="4" w:space="0" w:color="auto"/>
              <w:right w:val="single" w:sz="4" w:space="0" w:color="auto"/>
            </w:tcBorders>
            <w:shd w:val="clear" w:color="auto" w:fill="auto"/>
            <w:noWrap/>
            <w:vAlign w:val="center"/>
          </w:tcPr>
          <w:p w14:paraId="327268E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6A3037C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nil"/>
              <w:left w:val="nil"/>
              <w:bottom w:val="single" w:sz="4" w:space="0" w:color="auto"/>
              <w:right w:val="single" w:sz="4" w:space="0" w:color="auto"/>
            </w:tcBorders>
            <w:shd w:val="clear" w:color="auto" w:fill="auto"/>
            <w:noWrap/>
            <w:vAlign w:val="center"/>
          </w:tcPr>
          <w:p w14:paraId="56D85B1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452AF84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27" w:type="pct"/>
            <w:tcBorders>
              <w:top w:val="nil"/>
              <w:left w:val="nil"/>
              <w:bottom w:val="single" w:sz="4" w:space="0" w:color="auto"/>
              <w:right w:val="single" w:sz="4" w:space="0" w:color="auto"/>
            </w:tcBorders>
            <w:shd w:val="clear" w:color="auto" w:fill="auto"/>
            <w:noWrap/>
            <w:vAlign w:val="center"/>
          </w:tcPr>
          <w:p w14:paraId="1C8409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106F117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09" w:type="pct"/>
            <w:tcBorders>
              <w:top w:val="nil"/>
              <w:left w:val="nil"/>
              <w:bottom w:val="single" w:sz="4" w:space="0" w:color="auto"/>
              <w:right w:val="single" w:sz="4" w:space="0" w:color="auto"/>
            </w:tcBorders>
            <w:shd w:val="clear" w:color="auto" w:fill="auto"/>
            <w:noWrap/>
            <w:vAlign w:val="center"/>
          </w:tcPr>
          <w:p w14:paraId="0FFD87E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nil"/>
              <w:left w:val="nil"/>
              <w:bottom w:val="single" w:sz="4" w:space="0" w:color="auto"/>
              <w:right w:val="single" w:sz="4" w:space="0" w:color="auto"/>
            </w:tcBorders>
            <w:shd w:val="clear" w:color="auto" w:fill="auto"/>
            <w:noWrap/>
            <w:vAlign w:val="center"/>
          </w:tcPr>
          <w:p w14:paraId="0C54617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1C2B1DC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3D22C43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30E569E7" w14:textId="77777777" w:rsidTr="00CA0C9B">
        <w:trPr>
          <w:trHeight w:val="20"/>
          <w:jc w:val="center"/>
        </w:trPr>
        <w:tc>
          <w:tcPr>
            <w:tcW w:w="1290" w:type="pct"/>
            <w:tcBorders>
              <w:top w:val="nil"/>
              <w:left w:val="single" w:sz="4" w:space="0" w:color="auto"/>
              <w:bottom w:val="single" w:sz="4" w:space="0" w:color="auto"/>
              <w:right w:val="single" w:sz="4" w:space="0" w:color="auto"/>
            </w:tcBorders>
            <w:shd w:val="clear" w:color="auto" w:fill="auto"/>
            <w:vAlign w:val="center"/>
          </w:tcPr>
          <w:p w14:paraId="26A269BD"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Intangível</w:t>
            </w:r>
          </w:p>
        </w:tc>
        <w:tc>
          <w:tcPr>
            <w:tcW w:w="328" w:type="pct"/>
            <w:tcBorders>
              <w:top w:val="nil"/>
              <w:left w:val="nil"/>
              <w:bottom w:val="single" w:sz="4" w:space="0" w:color="auto"/>
              <w:right w:val="single" w:sz="4" w:space="0" w:color="auto"/>
            </w:tcBorders>
            <w:shd w:val="clear" w:color="auto" w:fill="auto"/>
            <w:noWrap/>
            <w:vAlign w:val="center"/>
          </w:tcPr>
          <w:p w14:paraId="3FBF38A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29" w:type="pct"/>
            <w:tcBorders>
              <w:top w:val="nil"/>
              <w:left w:val="nil"/>
              <w:bottom w:val="single" w:sz="4" w:space="0" w:color="auto"/>
              <w:right w:val="single" w:sz="4" w:space="0" w:color="auto"/>
            </w:tcBorders>
            <w:shd w:val="clear" w:color="auto" w:fill="auto"/>
            <w:noWrap/>
            <w:vAlign w:val="center"/>
          </w:tcPr>
          <w:p w14:paraId="25EC181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nil"/>
              <w:left w:val="nil"/>
              <w:bottom w:val="single" w:sz="4" w:space="0" w:color="auto"/>
              <w:right w:val="single" w:sz="4" w:space="0" w:color="auto"/>
            </w:tcBorders>
            <w:shd w:val="clear" w:color="auto" w:fill="auto"/>
            <w:noWrap/>
            <w:vAlign w:val="center"/>
          </w:tcPr>
          <w:p w14:paraId="6D65B6A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9" w:type="pct"/>
            <w:tcBorders>
              <w:top w:val="nil"/>
              <w:left w:val="nil"/>
              <w:bottom w:val="single" w:sz="4" w:space="0" w:color="auto"/>
              <w:right w:val="single" w:sz="4" w:space="0" w:color="auto"/>
            </w:tcBorders>
            <w:shd w:val="clear" w:color="auto" w:fill="auto"/>
            <w:noWrap/>
            <w:vAlign w:val="center"/>
          </w:tcPr>
          <w:p w14:paraId="721DCFC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7CB909B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61B5A3A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1053AA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nil"/>
              <w:left w:val="nil"/>
              <w:bottom w:val="single" w:sz="4" w:space="0" w:color="auto"/>
              <w:right w:val="single" w:sz="4" w:space="0" w:color="auto"/>
            </w:tcBorders>
            <w:shd w:val="clear" w:color="auto" w:fill="auto"/>
            <w:noWrap/>
            <w:vAlign w:val="center"/>
          </w:tcPr>
          <w:p w14:paraId="74BD643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20B9BB2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nil"/>
              <w:left w:val="nil"/>
              <w:bottom w:val="single" w:sz="4" w:space="0" w:color="auto"/>
              <w:right w:val="single" w:sz="4" w:space="0" w:color="auto"/>
            </w:tcBorders>
            <w:shd w:val="clear" w:color="auto" w:fill="auto"/>
            <w:noWrap/>
            <w:vAlign w:val="center"/>
          </w:tcPr>
          <w:p w14:paraId="104D19F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78EAC47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nil"/>
              <w:left w:val="nil"/>
              <w:bottom w:val="single" w:sz="4" w:space="0" w:color="auto"/>
              <w:right w:val="single" w:sz="4" w:space="0" w:color="auto"/>
            </w:tcBorders>
            <w:shd w:val="clear" w:color="auto" w:fill="auto"/>
            <w:noWrap/>
            <w:vAlign w:val="center"/>
          </w:tcPr>
          <w:p w14:paraId="617F127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62F4635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09" w:type="pct"/>
            <w:tcBorders>
              <w:top w:val="nil"/>
              <w:left w:val="nil"/>
              <w:bottom w:val="single" w:sz="4" w:space="0" w:color="auto"/>
              <w:right w:val="single" w:sz="4" w:space="0" w:color="auto"/>
            </w:tcBorders>
            <w:shd w:val="clear" w:color="auto" w:fill="auto"/>
            <w:noWrap/>
            <w:vAlign w:val="center"/>
          </w:tcPr>
          <w:p w14:paraId="5493704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nil"/>
              <w:left w:val="nil"/>
              <w:bottom w:val="single" w:sz="4" w:space="0" w:color="auto"/>
              <w:right w:val="single" w:sz="4" w:space="0" w:color="auto"/>
            </w:tcBorders>
            <w:shd w:val="clear" w:color="auto" w:fill="auto"/>
            <w:noWrap/>
            <w:vAlign w:val="center"/>
          </w:tcPr>
          <w:p w14:paraId="3746F05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377F1B5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2247A0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3547080A" w14:textId="77777777" w:rsidTr="00CA0C9B">
        <w:trPr>
          <w:trHeight w:val="20"/>
          <w:jc w:val="center"/>
        </w:trPr>
        <w:tc>
          <w:tcPr>
            <w:tcW w:w="1290" w:type="pct"/>
            <w:tcBorders>
              <w:top w:val="nil"/>
              <w:left w:val="single" w:sz="4" w:space="0" w:color="auto"/>
              <w:bottom w:val="single" w:sz="4" w:space="0" w:color="auto"/>
              <w:right w:val="single" w:sz="4" w:space="0" w:color="auto"/>
            </w:tcBorders>
            <w:shd w:val="clear" w:color="auto" w:fill="auto"/>
            <w:vAlign w:val="center"/>
          </w:tcPr>
          <w:p w14:paraId="6C1C921D"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NE - Evidenciação do ativo e informações relativas ao ativo evidenciado</w:t>
            </w:r>
          </w:p>
        </w:tc>
        <w:tc>
          <w:tcPr>
            <w:tcW w:w="328" w:type="pct"/>
            <w:tcBorders>
              <w:top w:val="nil"/>
              <w:left w:val="nil"/>
              <w:bottom w:val="single" w:sz="4" w:space="0" w:color="auto"/>
              <w:right w:val="single" w:sz="4" w:space="0" w:color="auto"/>
            </w:tcBorders>
            <w:shd w:val="clear" w:color="auto" w:fill="auto"/>
            <w:noWrap/>
            <w:vAlign w:val="center"/>
          </w:tcPr>
          <w:p w14:paraId="1F1E628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229" w:type="pct"/>
            <w:tcBorders>
              <w:top w:val="nil"/>
              <w:left w:val="nil"/>
              <w:bottom w:val="single" w:sz="4" w:space="0" w:color="auto"/>
              <w:right w:val="single" w:sz="4" w:space="0" w:color="auto"/>
            </w:tcBorders>
            <w:shd w:val="clear" w:color="auto" w:fill="auto"/>
            <w:noWrap/>
            <w:vAlign w:val="center"/>
          </w:tcPr>
          <w:p w14:paraId="6BB61EB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1" w:type="pct"/>
            <w:tcBorders>
              <w:top w:val="nil"/>
              <w:left w:val="nil"/>
              <w:bottom w:val="single" w:sz="4" w:space="0" w:color="auto"/>
              <w:right w:val="single" w:sz="4" w:space="0" w:color="auto"/>
            </w:tcBorders>
            <w:shd w:val="clear" w:color="auto" w:fill="auto"/>
            <w:noWrap/>
            <w:vAlign w:val="center"/>
          </w:tcPr>
          <w:p w14:paraId="44C55E9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9</w:t>
            </w:r>
          </w:p>
        </w:tc>
        <w:tc>
          <w:tcPr>
            <w:tcW w:w="229" w:type="pct"/>
            <w:tcBorders>
              <w:top w:val="nil"/>
              <w:left w:val="nil"/>
              <w:bottom w:val="single" w:sz="4" w:space="0" w:color="auto"/>
              <w:right w:val="single" w:sz="4" w:space="0" w:color="auto"/>
            </w:tcBorders>
            <w:shd w:val="clear" w:color="auto" w:fill="auto"/>
            <w:noWrap/>
            <w:vAlign w:val="center"/>
          </w:tcPr>
          <w:p w14:paraId="62CAE0D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1C202FA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1" w:type="pct"/>
            <w:tcBorders>
              <w:top w:val="nil"/>
              <w:left w:val="nil"/>
              <w:bottom w:val="single" w:sz="4" w:space="0" w:color="auto"/>
              <w:right w:val="single" w:sz="4" w:space="0" w:color="auto"/>
            </w:tcBorders>
            <w:shd w:val="clear" w:color="auto" w:fill="auto"/>
            <w:noWrap/>
            <w:vAlign w:val="center"/>
          </w:tcPr>
          <w:p w14:paraId="19D035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191" w:type="pct"/>
            <w:tcBorders>
              <w:top w:val="nil"/>
              <w:left w:val="nil"/>
              <w:bottom w:val="single" w:sz="4" w:space="0" w:color="auto"/>
              <w:right w:val="single" w:sz="4" w:space="0" w:color="auto"/>
            </w:tcBorders>
            <w:shd w:val="clear" w:color="auto" w:fill="auto"/>
            <w:noWrap/>
            <w:vAlign w:val="center"/>
          </w:tcPr>
          <w:p w14:paraId="638F9CA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4" w:type="pct"/>
            <w:tcBorders>
              <w:top w:val="nil"/>
              <w:left w:val="nil"/>
              <w:bottom w:val="single" w:sz="4" w:space="0" w:color="auto"/>
              <w:right w:val="single" w:sz="4" w:space="0" w:color="auto"/>
            </w:tcBorders>
            <w:shd w:val="clear" w:color="auto" w:fill="auto"/>
            <w:noWrap/>
            <w:vAlign w:val="center"/>
          </w:tcPr>
          <w:p w14:paraId="177941E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6" w:type="pct"/>
            <w:tcBorders>
              <w:top w:val="nil"/>
              <w:left w:val="nil"/>
              <w:bottom w:val="single" w:sz="4" w:space="0" w:color="auto"/>
              <w:right w:val="single" w:sz="4" w:space="0" w:color="auto"/>
            </w:tcBorders>
            <w:shd w:val="clear" w:color="auto" w:fill="auto"/>
            <w:noWrap/>
            <w:vAlign w:val="center"/>
          </w:tcPr>
          <w:p w14:paraId="21E129B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89" w:type="pct"/>
            <w:tcBorders>
              <w:top w:val="nil"/>
              <w:left w:val="nil"/>
              <w:bottom w:val="single" w:sz="4" w:space="0" w:color="auto"/>
              <w:right w:val="single" w:sz="4" w:space="0" w:color="auto"/>
            </w:tcBorders>
            <w:shd w:val="clear" w:color="auto" w:fill="auto"/>
            <w:noWrap/>
            <w:vAlign w:val="center"/>
          </w:tcPr>
          <w:p w14:paraId="5609DDD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06" w:type="pct"/>
            <w:tcBorders>
              <w:top w:val="nil"/>
              <w:left w:val="nil"/>
              <w:bottom w:val="single" w:sz="4" w:space="0" w:color="auto"/>
              <w:right w:val="single" w:sz="4" w:space="0" w:color="auto"/>
            </w:tcBorders>
            <w:shd w:val="clear" w:color="auto" w:fill="auto"/>
            <w:noWrap/>
            <w:vAlign w:val="center"/>
          </w:tcPr>
          <w:p w14:paraId="5390802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7" w:type="pct"/>
            <w:tcBorders>
              <w:top w:val="nil"/>
              <w:left w:val="nil"/>
              <w:bottom w:val="single" w:sz="4" w:space="0" w:color="auto"/>
              <w:right w:val="single" w:sz="4" w:space="0" w:color="auto"/>
            </w:tcBorders>
            <w:shd w:val="clear" w:color="auto" w:fill="auto"/>
            <w:noWrap/>
            <w:vAlign w:val="center"/>
          </w:tcPr>
          <w:p w14:paraId="6992674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3092328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9" w:type="pct"/>
            <w:tcBorders>
              <w:top w:val="nil"/>
              <w:left w:val="nil"/>
              <w:bottom w:val="single" w:sz="4" w:space="0" w:color="auto"/>
              <w:right w:val="single" w:sz="4" w:space="0" w:color="auto"/>
            </w:tcBorders>
            <w:shd w:val="clear" w:color="auto" w:fill="auto"/>
            <w:noWrap/>
            <w:vAlign w:val="center"/>
          </w:tcPr>
          <w:p w14:paraId="73A9C71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9" w:type="pct"/>
            <w:tcBorders>
              <w:top w:val="nil"/>
              <w:left w:val="nil"/>
              <w:bottom w:val="single" w:sz="4" w:space="0" w:color="auto"/>
              <w:right w:val="single" w:sz="4" w:space="0" w:color="auto"/>
            </w:tcBorders>
            <w:shd w:val="clear" w:color="auto" w:fill="auto"/>
            <w:noWrap/>
            <w:vAlign w:val="center"/>
          </w:tcPr>
          <w:p w14:paraId="53480A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06" w:type="pct"/>
            <w:tcBorders>
              <w:top w:val="nil"/>
              <w:left w:val="nil"/>
              <w:bottom w:val="single" w:sz="4" w:space="0" w:color="auto"/>
              <w:right w:val="single" w:sz="4" w:space="0" w:color="auto"/>
            </w:tcBorders>
            <w:shd w:val="clear" w:color="auto" w:fill="auto"/>
            <w:noWrap/>
            <w:vAlign w:val="center"/>
          </w:tcPr>
          <w:p w14:paraId="0DCDC3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06" w:type="pct"/>
            <w:tcBorders>
              <w:top w:val="nil"/>
              <w:left w:val="nil"/>
              <w:bottom w:val="single" w:sz="4" w:space="0" w:color="auto"/>
              <w:right w:val="single" w:sz="4" w:space="0" w:color="auto"/>
            </w:tcBorders>
            <w:shd w:val="clear" w:color="auto" w:fill="auto"/>
            <w:noWrap/>
            <w:vAlign w:val="center"/>
          </w:tcPr>
          <w:p w14:paraId="29D396A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r>
      <w:tr w:rsidR="00A54D06" w:rsidRPr="00AF376B" w14:paraId="17A17111" w14:textId="77777777" w:rsidTr="00CA0C9B">
        <w:trPr>
          <w:trHeight w:val="20"/>
          <w:jc w:val="center"/>
        </w:trPr>
        <w:tc>
          <w:tcPr>
            <w:tcW w:w="1290" w:type="pct"/>
            <w:tcBorders>
              <w:top w:val="nil"/>
              <w:left w:val="single" w:sz="4" w:space="0" w:color="auto"/>
              <w:bottom w:val="single" w:sz="4" w:space="0" w:color="auto"/>
              <w:right w:val="single" w:sz="4" w:space="0" w:color="auto"/>
            </w:tcBorders>
            <w:shd w:val="clear" w:color="auto" w:fill="auto"/>
            <w:vAlign w:val="center"/>
          </w:tcPr>
          <w:p w14:paraId="010C4825"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b/>
                <w:bCs/>
                <w:sz w:val="20"/>
                <w:szCs w:val="20"/>
              </w:rPr>
              <w:t>Pontuação Total</w:t>
            </w:r>
          </w:p>
        </w:tc>
        <w:tc>
          <w:tcPr>
            <w:tcW w:w="328" w:type="pct"/>
            <w:tcBorders>
              <w:top w:val="nil"/>
              <w:left w:val="nil"/>
              <w:bottom w:val="single" w:sz="4" w:space="0" w:color="auto"/>
              <w:right w:val="single" w:sz="4" w:space="0" w:color="auto"/>
            </w:tcBorders>
            <w:shd w:val="clear" w:color="auto" w:fill="auto"/>
            <w:noWrap/>
            <w:vAlign w:val="center"/>
          </w:tcPr>
          <w:p w14:paraId="4F38651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100</w:t>
            </w:r>
          </w:p>
        </w:tc>
        <w:tc>
          <w:tcPr>
            <w:tcW w:w="229" w:type="pct"/>
            <w:tcBorders>
              <w:top w:val="nil"/>
              <w:left w:val="nil"/>
              <w:bottom w:val="single" w:sz="4" w:space="0" w:color="auto"/>
              <w:right w:val="single" w:sz="4" w:space="0" w:color="auto"/>
            </w:tcBorders>
            <w:shd w:val="clear" w:color="auto" w:fill="auto"/>
            <w:noWrap/>
            <w:vAlign w:val="center"/>
          </w:tcPr>
          <w:p w14:paraId="418C1A2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0</w:t>
            </w:r>
          </w:p>
        </w:tc>
        <w:tc>
          <w:tcPr>
            <w:tcW w:w="201" w:type="pct"/>
            <w:tcBorders>
              <w:top w:val="nil"/>
              <w:left w:val="nil"/>
              <w:bottom w:val="single" w:sz="4" w:space="0" w:color="auto"/>
              <w:right w:val="single" w:sz="4" w:space="0" w:color="auto"/>
            </w:tcBorders>
            <w:shd w:val="clear" w:color="auto" w:fill="auto"/>
            <w:noWrap/>
            <w:vAlign w:val="center"/>
          </w:tcPr>
          <w:p w14:paraId="36D3F87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9</w:t>
            </w:r>
          </w:p>
        </w:tc>
        <w:tc>
          <w:tcPr>
            <w:tcW w:w="229" w:type="pct"/>
            <w:tcBorders>
              <w:top w:val="nil"/>
              <w:left w:val="nil"/>
              <w:bottom w:val="single" w:sz="4" w:space="0" w:color="auto"/>
              <w:right w:val="single" w:sz="4" w:space="0" w:color="auto"/>
            </w:tcBorders>
            <w:shd w:val="clear" w:color="auto" w:fill="auto"/>
            <w:noWrap/>
            <w:vAlign w:val="center"/>
          </w:tcPr>
          <w:p w14:paraId="7CF01D8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22A9F9F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7,5</w:t>
            </w:r>
          </w:p>
        </w:tc>
        <w:tc>
          <w:tcPr>
            <w:tcW w:w="191" w:type="pct"/>
            <w:tcBorders>
              <w:top w:val="nil"/>
              <w:left w:val="nil"/>
              <w:bottom w:val="single" w:sz="4" w:space="0" w:color="auto"/>
              <w:right w:val="single" w:sz="4" w:space="0" w:color="auto"/>
            </w:tcBorders>
            <w:shd w:val="clear" w:color="auto" w:fill="auto"/>
            <w:noWrap/>
            <w:vAlign w:val="center"/>
          </w:tcPr>
          <w:p w14:paraId="6DE779D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3</w:t>
            </w:r>
          </w:p>
        </w:tc>
        <w:tc>
          <w:tcPr>
            <w:tcW w:w="191" w:type="pct"/>
            <w:tcBorders>
              <w:top w:val="nil"/>
              <w:left w:val="nil"/>
              <w:bottom w:val="single" w:sz="4" w:space="0" w:color="auto"/>
              <w:right w:val="single" w:sz="4" w:space="0" w:color="auto"/>
            </w:tcBorders>
            <w:shd w:val="clear" w:color="auto" w:fill="auto"/>
            <w:noWrap/>
            <w:vAlign w:val="center"/>
          </w:tcPr>
          <w:p w14:paraId="6439B8F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0</w:t>
            </w:r>
          </w:p>
        </w:tc>
        <w:tc>
          <w:tcPr>
            <w:tcW w:w="194" w:type="pct"/>
            <w:tcBorders>
              <w:top w:val="nil"/>
              <w:left w:val="nil"/>
              <w:bottom w:val="single" w:sz="4" w:space="0" w:color="auto"/>
              <w:right w:val="single" w:sz="4" w:space="0" w:color="auto"/>
            </w:tcBorders>
            <w:shd w:val="clear" w:color="auto" w:fill="auto"/>
            <w:noWrap/>
            <w:vAlign w:val="center"/>
          </w:tcPr>
          <w:p w14:paraId="1578EA5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0,0</w:t>
            </w:r>
          </w:p>
        </w:tc>
        <w:tc>
          <w:tcPr>
            <w:tcW w:w="206" w:type="pct"/>
            <w:tcBorders>
              <w:top w:val="nil"/>
              <w:left w:val="nil"/>
              <w:bottom w:val="single" w:sz="4" w:space="0" w:color="auto"/>
              <w:right w:val="single" w:sz="4" w:space="0" w:color="auto"/>
            </w:tcBorders>
            <w:shd w:val="clear" w:color="auto" w:fill="auto"/>
            <w:noWrap/>
            <w:vAlign w:val="center"/>
          </w:tcPr>
          <w:p w14:paraId="5AC3D27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0</w:t>
            </w:r>
          </w:p>
        </w:tc>
        <w:tc>
          <w:tcPr>
            <w:tcW w:w="189" w:type="pct"/>
            <w:tcBorders>
              <w:top w:val="nil"/>
              <w:left w:val="nil"/>
              <w:bottom w:val="single" w:sz="4" w:space="0" w:color="auto"/>
              <w:right w:val="single" w:sz="4" w:space="0" w:color="auto"/>
            </w:tcBorders>
            <w:shd w:val="clear" w:color="auto" w:fill="auto"/>
            <w:noWrap/>
            <w:vAlign w:val="center"/>
          </w:tcPr>
          <w:p w14:paraId="256D1F0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3</w:t>
            </w:r>
          </w:p>
        </w:tc>
        <w:tc>
          <w:tcPr>
            <w:tcW w:w="206" w:type="pct"/>
            <w:tcBorders>
              <w:top w:val="nil"/>
              <w:left w:val="nil"/>
              <w:bottom w:val="single" w:sz="4" w:space="0" w:color="auto"/>
              <w:right w:val="single" w:sz="4" w:space="0" w:color="auto"/>
            </w:tcBorders>
            <w:shd w:val="clear" w:color="auto" w:fill="auto"/>
            <w:noWrap/>
            <w:vAlign w:val="center"/>
          </w:tcPr>
          <w:p w14:paraId="664C31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7,5</w:t>
            </w:r>
          </w:p>
        </w:tc>
        <w:tc>
          <w:tcPr>
            <w:tcW w:w="227" w:type="pct"/>
            <w:tcBorders>
              <w:top w:val="nil"/>
              <w:left w:val="nil"/>
              <w:bottom w:val="single" w:sz="4" w:space="0" w:color="auto"/>
              <w:right w:val="single" w:sz="4" w:space="0" w:color="auto"/>
            </w:tcBorders>
            <w:shd w:val="clear" w:color="auto" w:fill="auto"/>
            <w:noWrap/>
            <w:vAlign w:val="center"/>
          </w:tcPr>
          <w:p w14:paraId="1415B82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0</w:t>
            </w:r>
          </w:p>
        </w:tc>
        <w:tc>
          <w:tcPr>
            <w:tcW w:w="199" w:type="pct"/>
            <w:tcBorders>
              <w:top w:val="nil"/>
              <w:left w:val="nil"/>
              <w:bottom w:val="single" w:sz="4" w:space="0" w:color="auto"/>
              <w:right w:val="single" w:sz="4" w:space="0" w:color="auto"/>
            </w:tcBorders>
            <w:shd w:val="clear" w:color="auto" w:fill="auto"/>
            <w:noWrap/>
            <w:vAlign w:val="center"/>
          </w:tcPr>
          <w:p w14:paraId="20477A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15</w:t>
            </w:r>
          </w:p>
        </w:tc>
        <w:tc>
          <w:tcPr>
            <w:tcW w:w="209" w:type="pct"/>
            <w:tcBorders>
              <w:top w:val="nil"/>
              <w:left w:val="nil"/>
              <w:bottom w:val="single" w:sz="4" w:space="0" w:color="auto"/>
              <w:right w:val="single" w:sz="4" w:space="0" w:color="auto"/>
            </w:tcBorders>
            <w:shd w:val="clear" w:color="auto" w:fill="auto"/>
            <w:noWrap/>
            <w:vAlign w:val="center"/>
          </w:tcPr>
          <w:p w14:paraId="7142C09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0</w:t>
            </w:r>
          </w:p>
        </w:tc>
        <w:tc>
          <w:tcPr>
            <w:tcW w:w="259" w:type="pct"/>
            <w:tcBorders>
              <w:top w:val="nil"/>
              <w:left w:val="nil"/>
              <w:bottom w:val="single" w:sz="4" w:space="0" w:color="auto"/>
              <w:right w:val="single" w:sz="4" w:space="0" w:color="auto"/>
            </w:tcBorders>
            <w:shd w:val="clear" w:color="auto" w:fill="auto"/>
            <w:noWrap/>
            <w:vAlign w:val="center"/>
          </w:tcPr>
          <w:p w14:paraId="28E438E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6</w:t>
            </w:r>
          </w:p>
        </w:tc>
        <w:tc>
          <w:tcPr>
            <w:tcW w:w="206" w:type="pct"/>
            <w:tcBorders>
              <w:top w:val="nil"/>
              <w:left w:val="nil"/>
              <w:bottom w:val="single" w:sz="4" w:space="0" w:color="auto"/>
              <w:right w:val="single" w:sz="4" w:space="0" w:color="auto"/>
            </w:tcBorders>
            <w:shd w:val="clear" w:color="auto" w:fill="auto"/>
            <w:noWrap/>
            <w:vAlign w:val="center"/>
          </w:tcPr>
          <w:p w14:paraId="5668B98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3</w:t>
            </w:r>
          </w:p>
        </w:tc>
        <w:tc>
          <w:tcPr>
            <w:tcW w:w="206" w:type="pct"/>
            <w:tcBorders>
              <w:top w:val="nil"/>
              <w:left w:val="nil"/>
              <w:bottom w:val="single" w:sz="4" w:space="0" w:color="auto"/>
              <w:right w:val="single" w:sz="4" w:space="0" w:color="auto"/>
            </w:tcBorders>
            <w:shd w:val="clear" w:color="auto" w:fill="auto"/>
            <w:noWrap/>
            <w:vAlign w:val="center"/>
          </w:tcPr>
          <w:p w14:paraId="0AA283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b/>
                <w:bCs/>
                <w:sz w:val="20"/>
                <w:szCs w:val="20"/>
              </w:rPr>
              <w:t>18</w:t>
            </w:r>
          </w:p>
        </w:tc>
      </w:tr>
    </w:tbl>
    <w:p w14:paraId="277B5306"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Adaptação do autor com base na metodologia de Biderman e Puttomati (2011)</w:t>
      </w:r>
    </w:p>
    <w:p w14:paraId="412CC959" w14:textId="77777777" w:rsidR="00A54D06" w:rsidRPr="00AF376B" w:rsidRDefault="00A54D06">
      <w:pPr>
        <w:jc w:val="both"/>
        <w:rPr>
          <w:rFonts w:ascii="Times New Roman" w:hAnsi="Times New Roman" w:cs="Times New Roman"/>
        </w:rPr>
      </w:pPr>
    </w:p>
    <w:p w14:paraId="6E352FB3"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11 - Pontuação dos Estados do Sul, Sudeste e Centro-Oeste em 2020</w:t>
      </w:r>
    </w:p>
    <w:tbl>
      <w:tblPr>
        <w:tblW w:w="5000" w:type="pct"/>
        <w:jc w:val="center"/>
        <w:tblCellMar>
          <w:left w:w="70" w:type="dxa"/>
          <w:right w:w="70" w:type="dxa"/>
        </w:tblCellMar>
        <w:tblLook w:val="04A0" w:firstRow="1" w:lastRow="0" w:firstColumn="1" w:lastColumn="0" w:noHBand="0" w:noVBand="1"/>
      </w:tblPr>
      <w:tblGrid>
        <w:gridCol w:w="3139"/>
        <w:gridCol w:w="735"/>
        <w:gridCol w:w="513"/>
        <w:gridCol w:w="505"/>
        <w:gridCol w:w="513"/>
        <w:gridCol w:w="534"/>
        <w:gridCol w:w="424"/>
        <w:gridCol w:w="424"/>
        <w:gridCol w:w="424"/>
        <w:gridCol w:w="435"/>
        <w:gridCol w:w="471"/>
        <w:gridCol w:w="482"/>
        <w:gridCol w:w="456"/>
      </w:tblGrid>
      <w:tr w:rsidR="00A54D06" w:rsidRPr="00AF376B" w14:paraId="054D5514" w14:textId="77777777" w:rsidTr="00CA0C9B">
        <w:trPr>
          <w:trHeight w:val="142"/>
          <w:jc w:val="center"/>
        </w:trPr>
        <w:tc>
          <w:tcPr>
            <w:tcW w:w="1734" w:type="pct"/>
            <w:tcBorders>
              <w:top w:val="single" w:sz="4" w:space="0" w:color="auto"/>
              <w:left w:val="single" w:sz="4" w:space="0" w:color="auto"/>
              <w:bottom w:val="single" w:sz="4" w:space="0" w:color="auto"/>
              <w:right w:val="single" w:sz="4" w:space="0" w:color="auto"/>
            </w:tcBorders>
            <w:shd w:val="clear" w:color="auto" w:fill="auto"/>
            <w:vAlign w:val="center"/>
          </w:tcPr>
          <w:p w14:paraId="0973D41A" w14:textId="77777777" w:rsidR="00A54D06" w:rsidRPr="00AF376B" w:rsidRDefault="00667255" w:rsidP="00784FF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 BP e NE</w:t>
            </w:r>
          </w:p>
        </w:tc>
        <w:tc>
          <w:tcPr>
            <w:tcW w:w="406" w:type="pct"/>
            <w:tcBorders>
              <w:top w:val="single" w:sz="4" w:space="0" w:color="auto"/>
              <w:left w:val="nil"/>
              <w:bottom w:val="single" w:sz="4" w:space="0" w:color="auto"/>
              <w:right w:val="single" w:sz="4" w:space="0" w:color="auto"/>
            </w:tcBorders>
            <w:shd w:val="clear" w:color="auto" w:fill="auto"/>
            <w:vAlign w:val="center"/>
          </w:tcPr>
          <w:p w14:paraId="3B9C967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 xml:space="preserve">Valor </w:t>
            </w:r>
            <w:r w:rsidRPr="00AF376B">
              <w:rPr>
                <w:rFonts w:ascii="Times New Roman" w:hAnsi="Times New Roman" w:cs="Times New Roman"/>
                <w:b/>
                <w:bCs/>
                <w:sz w:val="20"/>
                <w:szCs w:val="20"/>
              </w:rPr>
              <w:lastRenderedPageBreak/>
              <w:t>Total</w:t>
            </w:r>
          </w:p>
        </w:tc>
        <w:tc>
          <w:tcPr>
            <w:tcW w:w="283" w:type="pct"/>
            <w:tcBorders>
              <w:top w:val="single" w:sz="4" w:space="0" w:color="auto"/>
              <w:left w:val="nil"/>
              <w:bottom w:val="single" w:sz="4" w:space="0" w:color="auto"/>
              <w:right w:val="single" w:sz="4" w:space="0" w:color="auto"/>
            </w:tcBorders>
            <w:shd w:val="clear" w:color="auto" w:fill="auto"/>
            <w:vAlign w:val="center"/>
          </w:tcPr>
          <w:p w14:paraId="0145A68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lastRenderedPageBreak/>
              <w:t>ES</w:t>
            </w:r>
          </w:p>
        </w:tc>
        <w:tc>
          <w:tcPr>
            <w:tcW w:w="279" w:type="pct"/>
            <w:tcBorders>
              <w:top w:val="single" w:sz="4" w:space="0" w:color="auto"/>
              <w:left w:val="nil"/>
              <w:bottom w:val="single" w:sz="4" w:space="0" w:color="auto"/>
              <w:right w:val="single" w:sz="4" w:space="0" w:color="auto"/>
            </w:tcBorders>
            <w:shd w:val="clear" w:color="auto" w:fill="auto"/>
            <w:vAlign w:val="center"/>
          </w:tcPr>
          <w:p w14:paraId="68126B9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MG</w:t>
            </w:r>
          </w:p>
        </w:tc>
        <w:tc>
          <w:tcPr>
            <w:tcW w:w="283" w:type="pct"/>
            <w:tcBorders>
              <w:top w:val="single" w:sz="4" w:space="0" w:color="auto"/>
              <w:left w:val="nil"/>
              <w:bottom w:val="single" w:sz="4" w:space="0" w:color="auto"/>
              <w:right w:val="single" w:sz="4" w:space="0" w:color="auto"/>
            </w:tcBorders>
            <w:shd w:val="clear" w:color="auto" w:fill="auto"/>
            <w:vAlign w:val="center"/>
          </w:tcPr>
          <w:p w14:paraId="25B5BAC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RJ</w:t>
            </w:r>
          </w:p>
        </w:tc>
        <w:tc>
          <w:tcPr>
            <w:tcW w:w="295" w:type="pct"/>
            <w:tcBorders>
              <w:top w:val="single" w:sz="4" w:space="0" w:color="auto"/>
              <w:left w:val="nil"/>
              <w:bottom w:val="single" w:sz="4" w:space="0" w:color="auto"/>
              <w:right w:val="single" w:sz="4" w:space="0" w:color="auto"/>
            </w:tcBorders>
            <w:shd w:val="clear" w:color="auto" w:fill="auto"/>
            <w:vAlign w:val="center"/>
          </w:tcPr>
          <w:p w14:paraId="47CB111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SP</w:t>
            </w:r>
          </w:p>
        </w:tc>
        <w:tc>
          <w:tcPr>
            <w:tcW w:w="234" w:type="pct"/>
            <w:tcBorders>
              <w:top w:val="single" w:sz="4" w:space="0" w:color="auto"/>
              <w:left w:val="nil"/>
              <w:bottom w:val="single" w:sz="4" w:space="0" w:color="auto"/>
              <w:right w:val="single" w:sz="4" w:space="0" w:color="auto"/>
            </w:tcBorders>
            <w:shd w:val="clear" w:color="auto" w:fill="auto"/>
            <w:vAlign w:val="center"/>
          </w:tcPr>
          <w:p w14:paraId="545BDDB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PR</w:t>
            </w:r>
          </w:p>
        </w:tc>
        <w:tc>
          <w:tcPr>
            <w:tcW w:w="234" w:type="pct"/>
            <w:tcBorders>
              <w:top w:val="single" w:sz="4" w:space="0" w:color="auto"/>
              <w:left w:val="nil"/>
              <w:bottom w:val="single" w:sz="4" w:space="0" w:color="auto"/>
              <w:right w:val="single" w:sz="4" w:space="0" w:color="auto"/>
            </w:tcBorders>
            <w:shd w:val="clear" w:color="auto" w:fill="auto"/>
            <w:vAlign w:val="center"/>
          </w:tcPr>
          <w:p w14:paraId="6356D74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RS</w:t>
            </w:r>
          </w:p>
        </w:tc>
        <w:tc>
          <w:tcPr>
            <w:tcW w:w="234" w:type="pct"/>
            <w:tcBorders>
              <w:top w:val="single" w:sz="4" w:space="0" w:color="auto"/>
              <w:left w:val="nil"/>
              <w:bottom w:val="single" w:sz="4" w:space="0" w:color="auto"/>
              <w:right w:val="single" w:sz="4" w:space="0" w:color="auto"/>
            </w:tcBorders>
            <w:shd w:val="clear" w:color="auto" w:fill="auto"/>
            <w:vAlign w:val="center"/>
          </w:tcPr>
          <w:p w14:paraId="158DB86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SC</w:t>
            </w:r>
          </w:p>
        </w:tc>
        <w:tc>
          <w:tcPr>
            <w:tcW w:w="240" w:type="pct"/>
            <w:tcBorders>
              <w:top w:val="single" w:sz="4" w:space="0" w:color="auto"/>
              <w:left w:val="nil"/>
              <w:bottom w:val="single" w:sz="4" w:space="0" w:color="auto"/>
              <w:right w:val="single" w:sz="4" w:space="0" w:color="auto"/>
            </w:tcBorders>
            <w:shd w:val="clear" w:color="auto" w:fill="auto"/>
            <w:vAlign w:val="center"/>
          </w:tcPr>
          <w:p w14:paraId="78E819B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DF</w:t>
            </w:r>
          </w:p>
        </w:tc>
        <w:tc>
          <w:tcPr>
            <w:tcW w:w="260" w:type="pct"/>
            <w:tcBorders>
              <w:top w:val="single" w:sz="4" w:space="0" w:color="auto"/>
              <w:left w:val="nil"/>
              <w:bottom w:val="single" w:sz="4" w:space="0" w:color="auto"/>
              <w:right w:val="single" w:sz="4" w:space="0" w:color="auto"/>
            </w:tcBorders>
            <w:shd w:val="clear" w:color="auto" w:fill="auto"/>
            <w:vAlign w:val="center"/>
          </w:tcPr>
          <w:p w14:paraId="7B2E5FB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GO</w:t>
            </w:r>
          </w:p>
        </w:tc>
        <w:tc>
          <w:tcPr>
            <w:tcW w:w="266" w:type="pct"/>
            <w:tcBorders>
              <w:top w:val="single" w:sz="4" w:space="0" w:color="auto"/>
              <w:left w:val="nil"/>
              <w:bottom w:val="single" w:sz="4" w:space="0" w:color="auto"/>
              <w:right w:val="single" w:sz="4" w:space="0" w:color="auto"/>
            </w:tcBorders>
            <w:shd w:val="clear" w:color="auto" w:fill="auto"/>
            <w:vAlign w:val="center"/>
          </w:tcPr>
          <w:p w14:paraId="3D1A9CD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MT</w:t>
            </w:r>
          </w:p>
        </w:tc>
        <w:tc>
          <w:tcPr>
            <w:tcW w:w="253" w:type="pct"/>
            <w:tcBorders>
              <w:top w:val="single" w:sz="4" w:space="0" w:color="auto"/>
              <w:left w:val="nil"/>
              <w:bottom w:val="single" w:sz="4" w:space="0" w:color="auto"/>
              <w:right w:val="single" w:sz="4" w:space="0" w:color="auto"/>
            </w:tcBorders>
            <w:shd w:val="clear" w:color="auto" w:fill="auto"/>
            <w:vAlign w:val="center"/>
          </w:tcPr>
          <w:p w14:paraId="40FEAD5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MS</w:t>
            </w:r>
          </w:p>
        </w:tc>
      </w:tr>
      <w:tr w:rsidR="00A54D06" w:rsidRPr="00AF376B" w14:paraId="02890ABA" w14:textId="77777777" w:rsidTr="00CA0C9B">
        <w:trPr>
          <w:trHeight w:val="248"/>
          <w:jc w:val="center"/>
        </w:trPr>
        <w:tc>
          <w:tcPr>
            <w:tcW w:w="1734" w:type="pct"/>
            <w:tcBorders>
              <w:top w:val="nil"/>
              <w:left w:val="single" w:sz="4" w:space="0" w:color="auto"/>
              <w:bottom w:val="single" w:sz="4" w:space="0" w:color="auto"/>
              <w:right w:val="single" w:sz="4" w:space="0" w:color="auto"/>
            </w:tcBorders>
            <w:shd w:val="clear" w:color="auto" w:fill="auto"/>
            <w:vAlign w:val="center"/>
          </w:tcPr>
          <w:p w14:paraId="02C58BA7"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lastRenderedPageBreak/>
              <w:t xml:space="preserve">AC - Caixa e Equivalentes de Caixa </w:t>
            </w:r>
          </w:p>
        </w:tc>
        <w:tc>
          <w:tcPr>
            <w:tcW w:w="406" w:type="pct"/>
            <w:tcBorders>
              <w:top w:val="nil"/>
              <w:left w:val="nil"/>
              <w:bottom w:val="single" w:sz="4" w:space="0" w:color="auto"/>
              <w:right w:val="single" w:sz="4" w:space="0" w:color="auto"/>
            </w:tcBorders>
            <w:shd w:val="clear" w:color="auto" w:fill="auto"/>
            <w:noWrap/>
            <w:vAlign w:val="center"/>
          </w:tcPr>
          <w:p w14:paraId="6F8B3FA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3" w:type="pct"/>
            <w:tcBorders>
              <w:top w:val="nil"/>
              <w:left w:val="nil"/>
              <w:bottom w:val="single" w:sz="4" w:space="0" w:color="auto"/>
              <w:right w:val="single" w:sz="4" w:space="0" w:color="auto"/>
            </w:tcBorders>
            <w:shd w:val="clear" w:color="auto" w:fill="auto"/>
            <w:noWrap/>
            <w:vAlign w:val="center"/>
          </w:tcPr>
          <w:p w14:paraId="4C1626D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nil"/>
              <w:left w:val="nil"/>
              <w:bottom w:val="single" w:sz="4" w:space="0" w:color="auto"/>
              <w:right w:val="single" w:sz="4" w:space="0" w:color="auto"/>
            </w:tcBorders>
            <w:shd w:val="clear" w:color="auto" w:fill="auto"/>
            <w:noWrap/>
            <w:vAlign w:val="center"/>
          </w:tcPr>
          <w:p w14:paraId="08DDCF6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nil"/>
              <w:left w:val="nil"/>
              <w:bottom w:val="single" w:sz="4" w:space="0" w:color="auto"/>
              <w:right w:val="single" w:sz="4" w:space="0" w:color="auto"/>
            </w:tcBorders>
            <w:shd w:val="clear" w:color="auto" w:fill="auto"/>
            <w:noWrap/>
            <w:vAlign w:val="center"/>
          </w:tcPr>
          <w:p w14:paraId="406AFB4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6336067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2AA1F35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2202409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4B74490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nil"/>
              <w:left w:val="nil"/>
              <w:bottom w:val="single" w:sz="4" w:space="0" w:color="auto"/>
              <w:right w:val="single" w:sz="4" w:space="0" w:color="auto"/>
            </w:tcBorders>
            <w:shd w:val="clear" w:color="auto" w:fill="auto"/>
            <w:noWrap/>
            <w:vAlign w:val="center"/>
          </w:tcPr>
          <w:p w14:paraId="4722748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shd w:val="clear" w:color="auto" w:fill="auto"/>
            <w:noWrap/>
            <w:vAlign w:val="center"/>
          </w:tcPr>
          <w:p w14:paraId="0FDD108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nil"/>
              <w:left w:val="nil"/>
              <w:bottom w:val="single" w:sz="4" w:space="0" w:color="auto"/>
              <w:right w:val="single" w:sz="4" w:space="0" w:color="auto"/>
            </w:tcBorders>
            <w:shd w:val="clear" w:color="auto" w:fill="auto"/>
            <w:noWrap/>
            <w:vAlign w:val="center"/>
          </w:tcPr>
          <w:p w14:paraId="2ECEAD7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nil"/>
              <w:left w:val="nil"/>
              <w:bottom w:val="single" w:sz="4" w:space="0" w:color="auto"/>
              <w:right w:val="single" w:sz="4" w:space="0" w:color="auto"/>
            </w:tcBorders>
            <w:shd w:val="clear" w:color="auto" w:fill="auto"/>
            <w:noWrap/>
            <w:vAlign w:val="center"/>
          </w:tcPr>
          <w:p w14:paraId="49E21D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3D6F189" w14:textId="77777777" w:rsidTr="00CA0C9B">
        <w:trPr>
          <w:trHeight w:val="70"/>
          <w:jc w:val="center"/>
        </w:trPr>
        <w:tc>
          <w:tcPr>
            <w:tcW w:w="1734" w:type="pct"/>
            <w:tcBorders>
              <w:top w:val="single" w:sz="4" w:space="0" w:color="auto"/>
              <w:left w:val="single" w:sz="4" w:space="0" w:color="auto"/>
              <w:bottom w:val="single" w:sz="4" w:space="0" w:color="auto"/>
              <w:right w:val="single" w:sz="4" w:space="0" w:color="auto"/>
            </w:tcBorders>
            <w:shd w:val="clear" w:color="auto" w:fill="auto"/>
            <w:vAlign w:val="center"/>
          </w:tcPr>
          <w:p w14:paraId="5E6D3951"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Créditos a Curto Prazo</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1F3CB7A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775EBA1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0814F8B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279561F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28DBF50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1954058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4763F84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6138DAD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5D31420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45BED6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4526331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583FEE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2CDE029" w14:textId="77777777" w:rsidTr="00CA0C9B">
        <w:trPr>
          <w:trHeight w:val="88"/>
          <w:jc w:val="center"/>
        </w:trPr>
        <w:tc>
          <w:tcPr>
            <w:tcW w:w="1734" w:type="pct"/>
            <w:tcBorders>
              <w:top w:val="single" w:sz="4" w:space="0" w:color="auto"/>
              <w:left w:val="single" w:sz="4" w:space="0" w:color="auto"/>
              <w:bottom w:val="single" w:sz="4" w:space="0" w:color="auto"/>
              <w:right w:val="single" w:sz="4" w:space="0" w:color="auto"/>
            </w:tcBorders>
            <w:shd w:val="clear" w:color="auto" w:fill="auto"/>
            <w:vAlign w:val="center"/>
          </w:tcPr>
          <w:p w14:paraId="37FCD3C9"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Investimentos e Aplicações Temporárias a Curto Prazo </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795596A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6380FC8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66639C2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166991D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6B0C44C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50B8AE6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5806E91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1C295BD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79B444C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13C071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58D0D21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E197C9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52AA79DE" w14:textId="77777777" w:rsidTr="00CA0C9B">
        <w:trPr>
          <w:trHeight w:val="70"/>
          <w:jc w:val="center"/>
        </w:trPr>
        <w:tc>
          <w:tcPr>
            <w:tcW w:w="1734" w:type="pct"/>
            <w:tcBorders>
              <w:top w:val="single" w:sz="4" w:space="0" w:color="auto"/>
              <w:left w:val="single" w:sz="4" w:space="0" w:color="auto"/>
              <w:bottom w:val="single" w:sz="4" w:space="0" w:color="auto"/>
              <w:right w:val="single" w:sz="4" w:space="0" w:color="auto"/>
            </w:tcBorders>
            <w:shd w:val="clear" w:color="auto" w:fill="auto"/>
            <w:vAlign w:val="center"/>
          </w:tcPr>
          <w:p w14:paraId="7F1D51EB"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Estoques </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22DC9A1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040FFF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74C0427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0EC2D7F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63E4585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4A1D656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64C921C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1321899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08A8257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35B24E9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147E33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899E31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77477CBA" w14:textId="77777777" w:rsidTr="00CA0C9B">
        <w:trPr>
          <w:trHeight w:val="240"/>
          <w:jc w:val="center"/>
        </w:trPr>
        <w:tc>
          <w:tcPr>
            <w:tcW w:w="1734" w:type="pct"/>
            <w:tcBorders>
              <w:top w:val="single" w:sz="4" w:space="0" w:color="auto"/>
              <w:left w:val="single" w:sz="4" w:space="0" w:color="auto"/>
              <w:bottom w:val="single" w:sz="4" w:space="0" w:color="auto"/>
              <w:right w:val="single" w:sz="4" w:space="0" w:color="auto"/>
            </w:tcBorders>
            <w:shd w:val="clear" w:color="auto" w:fill="auto"/>
            <w:vAlign w:val="center"/>
          </w:tcPr>
          <w:p w14:paraId="71122B89"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 xml:space="preserve">AC - Ativo Não Circulante Mantido para Venda </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611D2A9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36F6E9F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397BB60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5A01FA1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18E400E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7E03486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5EFD70E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single" w:sz="4" w:space="0" w:color="auto"/>
              <w:left w:val="nil"/>
              <w:bottom w:val="single" w:sz="4" w:space="0" w:color="auto"/>
              <w:right w:val="single" w:sz="4" w:space="0" w:color="auto"/>
            </w:tcBorders>
            <w:shd w:val="clear" w:color="auto" w:fill="auto"/>
            <w:noWrap/>
            <w:vAlign w:val="center"/>
          </w:tcPr>
          <w:p w14:paraId="3BE0637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2A53E1F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14:paraId="6F1144A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0483BF2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D48A75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3ABDBF62" w14:textId="77777777" w:rsidTr="00CA0C9B">
        <w:trPr>
          <w:trHeight w:val="70"/>
          <w:jc w:val="center"/>
        </w:trPr>
        <w:tc>
          <w:tcPr>
            <w:tcW w:w="1734" w:type="pct"/>
            <w:tcBorders>
              <w:top w:val="nil"/>
              <w:left w:val="single" w:sz="4" w:space="0" w:color="auto"/>
              <w:bottom w:val="single" w:sz="4" w:space="0" w:color="auto"/>
              <w:right w:val="single" w:sz="4" w:space="0" w:color="auto"/>
            </w:tcBorders>
            <w:shd w:val="clear" w:color="auto" w:fill="auto"/>
            <w:vAlign w:val="center"/>
          </w:tcPr>
          <w:p w14:paraId="0C88F584"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AC - VPD Pagas Antecipadamente</w:t>
            </w:r>
          </w:p>
        </w:tc>
        <w:tc>
          <w:tcPr>
            <w:tcW w:w="406" w:type="pct"/>
            <w:tcBorders>
              <w:top w:val="nil"/>
              <w:left w:val="nil"/>
              <w:bottom w:val="single" w:sz="4" w:space="0" w:color="auto"/>
              <w:right w:val="single" w:sz="4" w:space="0" w:color="auto"/>
            </w:tcBorders>
            <w:shd w:val="clear" w:color="auto" w:fill="auto"/>
            <w:noWrap/>
            <w:vAlign w:val="center"/>
          </w:tcPr>
          <w:p w14:paraId="7D3F8BD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6,67</w:t>
            </w:r>
          </w:p>
        </w:tc>
        <w:tc>
          <w:tcPr>
            <w:tcW w:w="283" w:type="pct"/>
            <w:tcBorders>
              <w:top w:val="nil"/>
              <w:left w:val="nil"/>
              <w:bottom w:val="single" w:sz="4" w:space="0" w:color="auto"/>
              <w:right w:val="single" w:sz="4" w:space="0" w:color="auto"/>
            </w:tcBorders>
            <w:shd w:val="clear" w:color="auto" w:fill="auto"/>
            <w:noWrap/>
            <w:vAlign w:val="center"/>
          </w:tcPr>
          <w:p w14:paraId="09E57EF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nil"/>
              <w:left w:val="nil"/>
              <w:bottom w:val="single" w:sz="4" w:space="0" w:color="auto"/>
              <w:right w:val="single" w:sz="4" w:space="0" w:color="auto"/>
            </w:tcBorders>
            <w:shd w:val="clear" w:color="auto" w:fill="auto"/>
            <w:noWrap/>
            <w:vAlign w:val="center"/>
          </w:tcPr>
          <w:p w14:paraId="4445AAB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nil"/>
              <w:left w:val="nil"/>
              <w:bottom w:val="single" w:sz="4" w:space="0" w:color="auto"/>
              <w:right w:val="single" w:sz="4" w:space="0" w:color="auto"/>
            </w:tcBorders>
            <w:shd w:val="clear" w:color="auto" w:fill="auto"/>
            <w:noWrap/>
            <w:vAlign w:val="center"/>
          </w:tcPr>
          <w:p w14:paraId="3FB3238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5666748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3390C59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53F82EC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73287A9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nil"/>
              <w:left w:val="nil"/>
              <w:bottom w:val="single" w:sz="4" w:space="0" w:color="auto"/>
              <w:right w:val="single" w:sz="4" w:space="0" w:color="auto"/>
            </w:tcBorders>
            <w:shd w:val="clear" w:color="auto" w:fill="auto"/>
            <w:noWrap/>
            <w:vAlign w:val="center"/>
          </w:tcPr>
          <w:p w14:paraId="72F3BFF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shd w:val="clear" w:color="auto" w:fill="auto"/>
            <w:noWrap/>
            <w:vAlign w:val="center"/>
          </w:tcPr>
          <w:p w14:paraId="0C17F06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nil"/>
              <w:left w:val="nil"/>
              <w:bottom w:val="single" w:sz="4" w:space="0" w:color="auto"/>
              <w:right w:val="single" w:sz="4" w:space="0" w:color="auto"/>
            </w:tcBorders>
            <w:shd w:val="clear" w:color="auto" w:fill="auto"/>
            <w:noWrap/>
            <w:vAlign w:val="center"/>
          </w:tcPr>
          <w:p w14:paraId="0D6E3D2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nil"/>
              <w:left w:val="nil"/>
              <w:bottom w:val="single" w:sz="4" w:space="0" w:color="auto"/>
              <w:right w:val="single" w:sz="4" w:space="0" w:color="auto"/>
            </w:tcBorders>
            <w:shd w:val="clear" w:color="auto" w:fill="auto"/>
            <w:noWrap/>
            <w:vAlign w:val="center"/>
          </w:tcPr>
          <w:p w14:paraId="592D525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F8B1A2C" w14:textId="77777777" w:rsidTr="00CA0C9B">
        <w:trPr>
          <w:trHeight w:val="94"/>
          <w:jc w:val="center"/>
        </w:trPr>
        <w:tc>
          <w:tcPr>
            <w:tcW w:w="1734" w:type="pct"/>
            <w:tcBorders>
              <w:top w:val="nil"/>
              <w:left w:val="single" w:sz="4" w:space="0" w:color="auto"/>
              <w:bottom w:val="single" w:sz="4" w:space="0" w:color="auto"/>
              <w:right w:val="single" w:sz="4" w:space="0" w:color="auto"/>
            </w:tcBorders>
            <w:shd w:val="clear" w:color="auto" w:fill="auto"/>
            <w:vAlign w:val="center"/>
          </w:tcPr>
          <w:p w14:paraId="1C63E746"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Realizável a Longo Prazo</w:t>
            </w:r>
          </w:p>
        </w:tc>
        <w:tc>
          <w:tcPr>
            <w:tcW w:w="406" w:type="pct"/>
            <w:tcBorders>
              <w:top w:val="nil"/>
              <w:left w:val="nil"/>
              <w:bottom w:val="single" w:sz="4" w:space="0" w:color="auto"/>
              <w:right w:val="single" w:sz="4" w:space="0" w:color="auto"/>
            </w:tcBorders>
            <w:shd w:val="clear" w:color="auto" w:fill="auto"/>
            <w:noWrap/>
            <w:vAlign w:val="center"/>
          </w:tcPr>
          <w:p w14:paraId="3FAC25A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3" w:type="pct"/>
            <w:tcBorders>
              <w:top w:val="nil"/>
              <w:left w:val="nil"/>
              <w:bottom w:val="single" w:sz="4" w:space="0" w:color="auto"/>
              <w:right w:val="single" w:sz="4" w:space="0" w:color="auto"/>
            </w:tcBorders>
            <w:shd w:val="clear" w:color="auto" w:fill="auto"/>
            <w:noWrap/>
            <w:vAlign w:val="center"/>
          </w:tcPr>
          <w:p w14:paraId="4A2D142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nil"/>
              <w:left w:val="nil"/>
              <w:bottom w:val="single" w:sz="4" w:space="0" w:color="auto"/>
              <w:right w:val="single" w:sz="4" w:space="0" w:color="auto"/>
            </w:tcBorders>
            <w:shd w:val="clear" w:color="auto" w:fill="auto"/>
            <w:noWrap/>
            <w:vAlign w:val="center"/>
          </w:tcPr>
          <w:p w14:paraId="3E6A83D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nil"/>
              <w:left w:val="nil"/>
              <w:bottom w:val="single" w:sz="4" w:space="0" w:color="auto"/>
              <w:right w:val="single" w:sz="4" w:space="0" w:color="auto"/>
            </w:tcBorders>
            <w:shd w:val="clear" w:color="auto" w:fill="auto"/>
            <w:noWrap/>
            <w:vAlign w:val="center"/>
          </w:tcPr>
          <w:p w14:paraId="174FC17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69BECD1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57CE249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1A5FD5F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69A0DF7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nil"/>
              <w:left w:val="nil"/>
              <w:bottom w:val="single" w:sz="4" w:space="0" w:color="auto"/>
              <w:right w:val="single" w:sz="4" w:space="0" w:color="auto"/>
            </w:tcBorders>
            <w:shd w:val="clear" w:color="auto" w:fill="auto"/>
            <w:noWrap/>
            <w:vAlign w:val="center"/>
          </w:tcPr>
          <w:p w14:paraId="5BA8C30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shd w:val="clear" w:color="auto" w:fill="auto"/>
            <w:noWrap/>
            <w:vAlign w:val="center"/>
          </w:tcPr>
          <w:p w14:paraId="744F8AC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nil"/>
              <w:left w:val="nil"/>
              <w:bottom w:val="single" w:sz="4" w:space="0" w:color="auto"/>
              <w:right w:val="single" w:sz="4" w:space="0" w:color="auto"/>
            </w:tcBorders>
            <w:shd w:val="clear" w:color="auto" w:fill="auto"/>
            <w:noWrap/>
            <w:vAlign w:val="center"/>
          </w:tcPr>
          <w:p w14:paraId="2A8B27C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nil"/>
              <w:left w:val="nil"/>
              <w:bottom w:val="single" w:sz="4" w:space="0" w:color="auto"/>
              <w:right w:val="single" w:sz="4" w:space="0" w:color="auto"/>
            </w:tcBorders>
            <w:shd w:val="clear" w:color="auto" w:fill="auto"/>
            <w:noWrap/>
            <w:vAlign w:val="center"/>
          </w:tcPr>
          <w:p w14:paraId="37825F3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E62458A" w14:textId="77777777" w:rsidTr="00CA0C9B">
        <w:trPr>
          <w:trHeight w:val="70"/>
          <w:jc w:val="center"/>
        </w:trPr>
        <w:tc>
          <w:tcPr>
            <w:tcW w:w="1734" w:type="pct"/>
            <w:tcBorders>
              <w:top w:val="nil"/>
              <w:left w:val="single" w:sz="4" w:space="0" w:color="auto"/>
              <w:bottom w:val="single" w:sz="4" w:space="0" w:color="auto"/>
              <w:right w:val="single" w:sz="4" w:space="0" w:color="auto"/>
            </w:tcBorders>
            <w:shd w:val="clear" w:color="auto" w:fill="auto"/>
            <w:vAlign w:val="center"/>
          </w:tcPr>
          <w:p w14:paraId="3677BA04"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Investimentos</w:t>
            </w:r>
          </w:p>
        </w:tc>
        <w:tc>
          <w:tcPr>
            <w:tcW w:w="406" w:type="pct"/>
            <w:tcBorders>
              <w:top w:val="nil"/>
              <w:left w:val="nil"/>
              <w:bottom w:val="single" w:sz="4" w:space="0" w:color="auto"/>
              <w:right w:val="single" w:sz="4" w:space="0" w:color="auto"/>
            </w:tcBorders>
            <w:shd w:val="clear" w:color="auto" w:fill="auto"/>
            <w:noWrap/>
            <w:vAlign w:val="center"/>
          </w:tcPr>
          <w:p w14:paraId="2A27EF7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3" w:type="pct"/>
            <w:tcBorders>
              <w:top w:val="nil"/>
              <w:left w:val="nil"/>
              <w:bottom w:val="single" w:sz="4" w:space="0" w:color="auto"/>
              <w:right w:val="single" w:sz="4" w:space="0" w:color="auto"/>
            </w:tcBorders>
            <w:shd w:val="clear" w:color="auto" w:fill="auto"/>
            <w:noWrap/>
            <w:vAlign w:val="center"/>
          </w:tcPr>
          <w:p w14:paraId="591B658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nil"/>
              <w:left w:val="nil"/>
              <w:bottom w:val="single" w:sz="4" w:space="0" w:color="auto"/>
              <w:right w:val="single" w:sz="4" w:space="0" w:color="auto"/>
            </w:tcBorders>
            <w:shd w:val="clear" w:color="auto" w:fill="auto"/>
            <w:noWrap/>
            <w:vAlign w:val="center"/>
          </w:tcPr>
          <w:p w14:paraId="0B13B59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nil"/>
              <w:left w:val="nil"/>
              <w:bottom w:val="single" w:sz="4" w:space="0" w:color="auto"/>
              <w:right w:val="single" w:sz="4" w:space="0" w:color="auto"/>
            </w:tcBorders>
            <w:shd w:val="clear" w:color="auto" w:fill="auto"/>
            <w:noWrap/>
            <w:vAlign w:val="center"/>
          </w:tcPr>
          <w:p w14:paraId="0E29C31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732CFD8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2007E1A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69690FB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7E8C10C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nil"/>
              <w:left w:val="nil"/>
              <w:bottom w:val="single" w:sz="4" w:space="0" w:color="auto"/>
              <w:right w:val="single" w:sz="4" w:space="0" w:color="auto"/>
            </w:tcBorders>
            <w:shd w:val="clear" w:color="auto" w:fill="auto"/>
            <w:noWrap/>
            <w:vAlign w:val="center"/>
          </w:tcPr>
          <w:p w14:paraId="5E6D935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shd w:val="clear" w:color="auto" w:fill="auto"/>
            <w:noWrap/>
            <w:vAlign w:val="center"/>
          </w:tcPr>
          <w:p w14:paraId="2CB9543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nil"/>
              <w:left w:val="nil"/>
              <w:bottom w:val="single" w:sz="4" w:space="0" w:color="auto"/>
              <w:right w:val="single" w:sz="4" w:space="0" w:color="auto"/>
            </w:tcBorders>
            <w:shd w:val="clear" w:color="auto" w:fill="auto"/>
            <w:noWrap/>
            <w:vAlign w:val="center"/>
          </w:tcPr>
          <w:p w14:paraId="5CE1320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nil"/>
              <w:left w:val="nil"/>
              <w:bottom w:val="single" w:sz="4" w:space="0" w:color="auto"/>
              <w:right w:val="single" w:sz="4" w:space="0" w:color="auto"/>
            </w:tcBorders>
            <w:shd w:val="clear" w:color="auto" w:fill="auto"/>
            <w:noWrap/>
            <w:vAlign w:val="center"/>
          </w:tcPr>
          <w:p w14:paraId="4649F5A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04B0D266" w14:textId="77777777" w:rsidTr="00784FFF">
        <w:trPr>
          <w:trHeight w:val="374"/>
          <w:jc w:val="center"/>
        </w:trPr>
        <w:tc>
          <w:tcPr>
            <w:tcW w:w="1734" w:type="pct"/>
            <w:tcBorders>
              <w:top w:val="nil"/>
              <w:left w:val="single" w:sz="4" w:space="0" w:color="auto"/>
              <w:bottom w:val="single" w:sz="4" w:space="0" w:color="auto"/>
              <w:right w:val="single" w:sz="4" w:space="0" w:color="auto"/>
            </w:tcBorders>
            <w:shd w:val="clear" w:color="auto" w:fill="auto"/>
            <w:vAlign w:val="center"/>
          </w:tcPr>
          <w:p w14:paraId="3B127D40"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Imobilizado</w:t>
            </w:r>
          </w:p>
        </w:tc>
        <w:tc>
          <w:tcPr>
            <w:tcW w:w="406" w:type="pct"/>
            <w:tcBorders>
              <w:top w:val="nil"/>
              <w:left w:val="nil"/>
              <w:bottom w:val="single" w:sz="4" w:space="0" w:color="auto"/>
              <w:right w:val="single" w:sz="4" w:space="0" w:color="auto"/>
            </w:tcBorders>
            <w:shd w:val="clear" w:color="auto" w:fill="auto"/>
            <w:noWrap/>
            <w:vAlign w:val="center"/>
          </w:tcPr>
          <w:p w14:paraId="4F5BC9F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3" w:type="pct"/>
            <w:tcBorders>
              <w:top w:val="nil"/>
              <w:left w:val="nil"/>
              <w:bottom w:val="single" w:sz="4" w:space="0" w:color="auto"/>
              <w:right w:val="single" w:sz="4" w:space="0" w:color="auto"/>
            </w:tcBorders>
            <w:shd w:val="clear" w:color="auto" w:fill="auto"/>
            <w:noWrap/>
            <w:vAlign w:val="center"/>
          </w:tcPr>
          <w:p w14:paraId="0F6071D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79" w:type="pct"/>
            <w:tcBorders>
              <w:top w:val="nil"/>
              <w:left w:val="nil"/>
              <w:bottom w:val="single" w:sz="4" w:space="0" w:color="auto"/>
              <w:right w:val="single" w:sz="4" w:space="0" w:color="auto"/>
            </w:tcBorders>
            <w:shd w:val="clear" w:color="auto" w:fill="auto"/>
            <w:noWrap/>
            <w:vAlign w:val="center"/>
          </w:tcPr>
          <w:p w14:paraId="01FBD57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nil"/>
              <w:left w:val="nil"/>
              <w:bottom w:val="single" w:sz="4" w:space="0" w:color="auto"/>
              <w:right w:val="single" w:sz="4" w:space="0" w:color="auto"/>
            </w:tcBorders>
            <w:shd w:val="clear" w:color="auto" w:fill="auto"/>
            <w:noWrap/>
            <w:vAlign w:val="center"/>
          </w:tcPr>
          <w:p w14:paraId="35381A7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95" w:type="pct"/>
            <w:tcBorders>
              <w:top w:val="nil"/>
              <w:left w:val="nil"/>
              <w:bottom w:val="single" w:sz="4" w:space="0" w:color="auto"/>
              <w:right w:val="single" w:sz="4" w:space="0" w:color="auto"/>
            </w:tcBorders>
            <w:shd w:val="clear" w:color="auto" w:fill="auto"/>
            <w:noWrap/>
            <w:vAlign w:val="center"/>
          </w:tcPr>
          <w:p w14:paraId="445BBC2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0E4DA66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53F61B9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238CEC4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nil"/>
              <w:left w:val="nil"/>
              <w:bottom w:val="single" w:sz="4" w:space="0" w:color="auto"/>
              <w:right w:val="single" w:sz="4" w:space="0" w:color="auto"/>
            </w:tcBorders>
            <w:shd w:val="clear" w:color="auto" w:fill="auto"/>
            <w:noWrap/>
            <w:vAlign w:val="center"/>
          </w:tcPr>
          <w:p w14:paraId="7050849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60" w:type="pct"/>
            <w:tcBorders>
              <w:top w:val="nil"/>
              <w:left w:val="nil"/>
              <w:bottom w:val="single" w:sz="4" w:space="0" w:color="auto"/>
              <w:right w:val="single" w:sz="4" w:space="0" w:color="auto"/>
            </w:tcBorders>
            <w:shd w:val="clear" w:color="auto" w:fill="auto"/>
            <w:noWrap/>
            <w:vAlign w:val="center"/>
          </w:tcPr>
          <w:p w14:paraId="5BFC05F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nil"/>
              <w:left w:val="nil"/>
              <w:bottom w:val="single" w:sz="4" w:space="0" w:color="auto"/>
              <w:right w:val="single" w:sz="4" w:space="0" w:color="auto"/>
            </w:tcBorders>
            <w:shd w:val="clear" w:color="auto" w:fill="auto"/>
            <w:noWrap/>
            <w:vAlign w:val="center"/>
          </w:tcPr>
          <w:p w14:paraId="6E7E0F6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nil"/>
              <w:left w:val="nil"/>
              <w:bottom w:val="single" w:sz="4" w:space="0" w:color="auto"/>
              <w:right w:val="single" w:sz="4" w:space="0" w:color="auto"/>
            </w:tcBorders>
            <w:shd w:val="clear" w:color="auto" w:fill="auto"/>
            <w:noWrap/>
            <w:vAlign w:val="center"/>
          </w:tcPr>
          <w:p w14:paraId="7520C19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54BD1E20" w14:textId="77777777" w:rsidTr="00CA0C9B">
        <w:trPr>
          <w:trHeight w:val="90"/>
          <w:jc w:val="center"/>
        </w:trPr>
        <w:tc>
          <w:tcPr>
            <w:tcW w:w="1734" w:type="pct"/>
            <w:tcBorders>
              <w:top w:val="nil"/>
              <w:left w:val="single" w:sz="4" w:space="0" w:color="auto"/>
              <w:bottom w:val="single" w:sz="4" w:space="0" w:color="auto"/>
              <w:right w:val="single" w:sz="4" w:space="0" w:color="auto"/>
            </w:tcBorders>
            <w:shd w:val="clear" w:color="auto" w:fill="auto"/>
            <w:vAlign w:val="center"/>
          </w:tcPr>
          <w:p w14:paraId="0E843A3F"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ANC - Intangível</w:t>
            </w:r>
          </w:p>
        </w:tc>
        <w:tc>
          <w:tcPr>
            <w:tcW w:w="406" w:type="pct"/>
            <w:tcBorders>
              <w:top w:val="nil"/>
              <w:left w:val="nil"/>
              <w:bottom w:val="single" w:sz="4" w:space="0" w:color="auto"/>
              <w:right w:val="single" w:sz="4" w:space="0" w:color="auto"/>
            </w:tcBorders>
            <w:shd w:val="clear" w:color="auto" w:fill="auto"/>
            <w:noWrap/>
            <w:vAlign w:val="center"/>
          </w:tcPr>
          <w:p w14:paraId="01BB364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3" w:type="pct"/>
            <w:tcBorders>
              <w:top w:val="nil"/>
              <w:left w:val="nil"/>
              <w:bottom w:val="single" w:sz="4" w:space="0" w:color="auto"/>
              <w:right w:val="single" w:sz="4" w:space="0" w:color="auto"/>
            </w:tcBorders>
            <w:shd w:val="clear" w:color="auto" w:fill="auto"/>
            <w:noWrap/>
            <w:vAlign w:val="center"/>
          </w:tcPr>
          <w:p w14:paraId="061E7F9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nil"/>
              <w:left w:val="nil"/>
              <w:bottom w:val="single" w:sz="4" w:space="0" w:color="auto"/>
              <w:right w:val="single" w:sz="4" w:space="0" w:color="auto"/>
            </w:tcBorders>
            <w:shd w:val="clear" w:color="auto" w:fill="auto"/>
            <w:noWrap/>
            <w:vAlign w:val="center"/>
          </w:tcPr>
          <w:p w14:paraId="5B117B0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nil"/>
              <w:left w:val="nil"/>
              <w:bottom w:val="single" w:sz="4" w:space="0" w:color="auto"/>
              <w:right w:val="single" w:sz="4" w:space="0" w:color="auto"/>
            </w:tcBorders>
            <w:shd w:val="clear" w:color="auto" w:fill="auto"/>
            <w:noWrap/>
            <w:vAlign w:val="center"/>
          </w:tcPr>
          <w:p w14:paraId="48A8BA3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0BFC608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6C106D7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4D4363B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2D54367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nil"/>
              <w:left w:val="nil"/>
              <w:bottom w:val="single" w:sz="4" w:space="0" w:color="auto"/>
              <w:right w:val="single" w:sz="4" w:space="0" w:color="auto"/>
            </w:tcBorders>
            <w:shd w:val="clear" w:color="auto" w:fill="auto"/>
            <w:noWrap/>
            <w:vAlign w:val="center"/>
          </w:tcPr>
          <w:p w14:paraId="12BA8A2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shd w:val="clear" w:color="auto" w:fill="auto"/>
            <w:noWrap/>
            <w:vAlign w:val="center"/>
          </w:tcPr>
          <w:p w14:paraId="195233D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nil"/>
              <w:left w:val="nil"/>
              <w:bottom w:val="single" w:sz="4" w:space="0" w:color="auto"/>
              <w:right w:val="single" w:sz="4" w:space="0" w:color="auto"/>
            </w:tcBorders>
            <w:shd w:val="clear" w:color="auto" w:fill="auto"/>
            <w:noWrap/>
            <w:vAlign w:val="center"/>
          </w:tcPr>
          <w:p w14:paraId="019A76E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53" w:type="pct"/>
            <w:tcBorders>
              <w:top w:val="nil"/>
              <w:left w:val="nil"/>
              <w:bottom w:val="single" w:sz="4" w:space="0" w:color="auto"/>
              <w:right w:val="single" w:sz="4" w:space="0" w:color="auto"/>
            </w:tcBorders>
            <w:shd w:val="clear" w:color="auto" w:fill="auto"/>
            <w:noWrap/>
            <w:vAlign w:val="center"/>
          </w:tcPr>
          <w:p w14:paraId="1DD0223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1E54E0D4" w14:textId="77777777" w:rsidTr="00CA0C9B">
        <w:trPr>
          <w:trHeight w:val="278"/>
          <w:jc w:val="center"/>
        </w:trPr>
        <w:tc>
          <w:tcPr>
            <w:tcW w:w="1734" w:type="pct"/>
            <w:tcBorders>
              <w:top w:val="nil"/>
              <w:left w:val="single" w:sz="4" w:space="0" w:color="auto"/>
              <w:bottom w:val="single" w:sz="4" w:space="0" w:color="auto"/>
              <w:right w:val="single" w:sz="4" w:space="0" w:color="auto"/>
            </w:tcBorders>
            <w:shd w:val="clear" w:color="auto" w:fill="auto"/>
            <w:vAlign w:val="center"/>
          </w:tcPr>
          <w:p w14:paraId="763992EB"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NE - Evidenciação do ativo e informações relativas ao ativo evidenciado</w:t>
            </w:r>
          </w:p>
        </w:tc>
        <w:tc>
          <w:tcPr>
            <w:tcW w:w="406" w:type="pct"/>
            <w:tcBorders>
              <w:top w:val="nil"/>
              <w:left w:val="nil"/>
              <w:bottom w:val="single" w:sz="4" w:space="0" w:color="auto"/>
              <w:right w:val="single" w:sz="4" w:space="0" w:color="auto"/>
            </w:tcBorders>
            <w:shd w:val="clear" w:color="auto" w:fill="auto"/>
            <w:noWrap/>
            <w:vAlign w:val="center"/>
          </w:tcPr>
          <w:p w14:paraId="19C6291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30</w:t>
            </w:r>
          </w:p>
        </w:tc>
        <w:tc>
          <w:tcPr>
            <w:tcW w:w="283" w:type="pct"/>
            <w:tcBorders>
              <w:top w:val="nil"/>
              <w:left w:val="nil"/>
              <w:bottom w:val="single" w:sz="4" w:space="0" w:color="auto"/>
              <w:right w:val="single" w:sz="4" w:space="0" w:color="auto"/>
            </w:tcBorders>
            <w:shd w:val="clear" w:color="auto" w:fill="auto"/>
            <w:noWrap/>
            <w:vAlign w:val="center"/>
          </w:tcPr>
          <w:p w14:paraId="6222805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79" w:type="pct"/>
            <w:tcBorders>
              <w:top w:val="nil"/>
              <w:left w:val="nil"/>
              <w:bottom w:val="single" w:sz="4" w:space="0" w:color="auto"/>
              <w:right w:val="single" w:sz="4" w:space="0" w:color="auto"/>
            </w:tcBorders>
            <w:shd w:val="clear" w:color="auto" w:fill="auto"/>
            <w:noWrap/>
            <w:vAlign w:val="center"/>
          </w:tcPr>
          <w:p w14:paraId="60A34E0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3" w:type="pct"/>
            <w:tcBorders>
              <w:top w:val="nil"/>
              <w:left w:val="nil"/>
              <w:bottom w:val="single" w:sz="4" w:space="0" w:color="auto"/>
              <w:right w:val="single" w:sz="4" w:space="0" w:color="auto"/>
            </w:tcBorders>
            <w:shd w:val="clear" w:color="auto" w:fill="auto"/>
            <w:noWrap/>
            <w:vAlign w:val="center"/>
          </w:tcPr>
          <w:p w14:paraId="73F5E92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95" w:type="pct"/>
            <w:tcBorders>
              <w:top w:val="nil"/>
              <w:left w:val="nil"/>
              <w:bottom w:val="single" w:sz="4" w:space="0" w:color="auto"/>
              <w:right w:val="single" w:sz="4" w:space="0" w:color="auto"/>
            </w:tcBorders>
            <w:shd w:val="clear" w:color="auto" w:fill="auto"/>
            <w:noWrap/>
            <w:vAlign w:val="center"/>
          </w:tcPr>
          <w:p w14:paraId="3BFEE30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34" w:type="pct"/>
            <w:tcBorders>
              <w:top w:val="nil"/>
              <w:left w:val="nil"/>
              <w:bottom w:val="single" w:sz="4" w:space="0" w:color="auto"/>
              <w:right w:val="single" w:sz="4" w:space="0" w:color="auto"/>
            </w:tcBorders>
            <w:shd w:val="clear" w:color="auto" w:fill="auto"/>
            <w:noWrap/>
            <w:vAlign w:val="center"/>
          </w:tcPr>
          <w:p w14:paraId="3C5927B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34" w:type="pct"/>
            <w:tcBorders>
              <w:top w:val="nil"/>
              <w:left w:val="nil"/>
              <w:bottom w:val="single" w:sz="4" w:space="0" w:color="auto"/>
              <w:right w:val="single" w:sz="4" w:space="0" w:color="auto"/>
            </w:tcBorders>
            <w:shd w:val="clear" w:color="auto" w:fill="auto"/>
            <w:noWrap/>
            <w:vAlign w:val="center"/>
          </w:tcPr>
          <w:p w14:paraId="43546D1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18EA099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tcBorders>
              <w:top w:val="nil"/>
              <w:left w:val="nil"/>
              <w:bottom w:val="single" w:sz="4" w:space="0" w:color="auto"/>
              <w:right w:val="single" w:sz="4" w:space="0" w:color="auto"/>
            </w:tcBorders>
            <w:shd w:val="clear" w:color="auto" w:fill="auto"/>
            <w:noWrap/>
            <w:vAlign w:val="center"/>
          </w:tcPr>
          <w:p w14:paraId="657F81F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shd w:val="clear" w:color="auto" w:fill="auto"/>
            <w:noWrap/>
            <w:vAlign w:val="center"/>
          </w:tcPr>
          <w:p w14:paraId="67AA71F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66" w:type="pct"/>
            <w:tcBorders>
              <w:top w:val="nil"/>
              <w:left w:val="nil"/>
              <w:bottom w:val="single" w:sz="4" w:space="0" w:color="auto"/>
              <w:right w:val="single" w:sz="4" w:space="0" w:color="auto"/>
            </w:tcBorders>
            <w:shd w:val="clear" w:color="auto" w:fill="auto"/>
            <w:noWrap/>
            <w:vAlign w:val="center"/>
          </w:tcPr>
          <w:p w14:paraId="10E4082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53" w:type="pct"/>
            <w:tcBorders>
              <w:top w:val="nil"/>
              <w:left w:val="nil"/>
              <w:bottom w:val="single" w:sz="4" w:space="0" w:color="auto"/>
              <w:right w:val="single" w:sz="4" w:space="0" w:color="auto"/>
            </w:tcBorders>
            <w:shd w:val="clear" w:color="auto" w:fill="auto"/>
            <w:noWrap/>
            <w:vAlign w:val="center"/>
          </w:tcPr>
          <w:p w14:paraId="171867D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5F684D9D" w14:textId="77777777" w:rsidTr="00CA0C9B">
        <w:trPr>
          <w:trHeight w:val="70"/>
          <w:jc w:val="center"/>
        </w:trPr>
        <w:tc>
          <w:tcPr>
            <w:tcW w:w="1734" w:type="pct"/>
            <w:tcBorders>
              <w:top w:val="nil"/>
              <w:left w:val="single" w:sz="4" w:space="0" w:color="auto"/>
              <w:bottom w:val="single" w:sz="4" w:space="0" w:color="auto"/>
              <w:right w:val="single" w:sz="4" w:space="0" w:color="auto"/>
            </w:tcBorders>
            <w:shd w:val="clear" w:color="auto" w:fill="auto"/>
            <w:noWrap/>
            <w:vAlign w:val="center"/>
          </w:tcPr>
          <w:p w14:paraId="3941D532"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406" w:type="pct"/>
            <w:tcBorders>
              <w:top w:val="nil"/>
              <w:left w:val="nil"/>
              <w:bottom w:val="single" w:sz="4" w:space="0" w:color="auto"/>
              <w:right w:val="single" w:sz="4" w:space="0" w:color="auto"/>
            </w:tcBorders>
            <w:shd w:val="clear" w:color="auto" w:fill="auto"/>
            <w:noWrap/>
            <w:vAlign w:val="center"/>
          </w:tcPr>
          <w:p w14:paraId="2D9CB12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283" w:type="pct"/>
            <w:tcBorders>
              <w:top w:val="nil"/>
              <w:left w:val="nil"/>
              <w:bottom w:val="single" w:sz="4" w:space="0" w:color="auto"/>
              <w:right w:val="single" w:sz="4" w:space="0" w:color="auto"/>
            </w:tcBorders>
            <w:shd w:val="clear" w:color="auto" w:fill="auto"/>
            <w:noWrap/>
            <w:vAlign w:val="center"/>
          </w:tcPr>
          <w:p w14:paraId="6F445A9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79" w:type="pct"/>
            <w:tcBorders>
              <w:top w:val="nil"/>
              <w:left w:val="nil"/>
              <w:bottom w:val="single" w:sz="4" w:space="0" w:color="auto"/>
              <w:right w:val="single" w:sz="4" w:space="0" w:color="auto"/>
            </w:tcBorders>
            <w:shd w:val="clear" w:color="auto" w:fill="auto"/>
            <w:noWrap/>
            <w:vAlign w:val="center"/>
          </w:tcPr>
          <w:p w14:paraId="2C551D2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3" w:type="pct"/>
            <w:tcBorders>
              <w:top w:val="nil"/>
              <w:left w:val="nil"/>
              <w:bottom w:val="single" w:sz="4" w:space="0" w:color="auto"/>
              <w:right w:val="single" w:sz="4" w:space="0" w:color="auto"/>
            </w:tcBorders>
            <w:shd w:val="clear" w:color="auto" w:fill="auto"/>
            <w:noWrap/>
            <w:vAlign w:val="center"/>
          </w:tcPr>
          <w:p w14:paraId="584BBB5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95" w:type="pct"/>
            <w:tcBorders>
              <w:top w:val="nil"/>
              <w:left w:val="nil"/>
              <w:bottom w:val="single" w:sz="4" w:space="0" w:color="auto"/>
              <w:right w:val="single" w:sz="4" w:space="0" w:color="auto"/>
            </w:tcBorders>
            <w:shd w:val="clear" w:color="auto" w:fill="auto"/>
            <w:noWrap/>
            <w:vAlign w:val="center"/>
          </w:tcPr>
          <w:p w14:paraId="6C5E69C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34" w:type="pct"/>
            <w:tcBorders>
              <w:top w:val="nil"/>
              <w:left w:val="nil"/>
              <w:bottom w:val="single" w:sz="4" w:space="0" w:color="auto"/>
              <w:right w:val="single" w:sz="4" w:space="0" w:color="auto"/>
            </w:tcBorders>
            <w:shd w:val="clear" w:color="auto" w:fill="auto"/>
            <w:noWrap/>
            <w:vAlign w:val="center"/>
          </w:tcPr>
          <w:p w14:paraId="7D0C85C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34" w:type="pct"/>
            <w:tcBorders>
              <w:top w:val="nil"/>
              <w:left w:val="nil"/>
              <w:bottom w:val="single" w:sz="4" w:space="0" w:color="auto"/>
              <w:right w:val="single" w:sz="4" w:space="0" w:color="auto"/>
            </w:tcBorders>
            <w:shd w:val="clear" w:color="auto" w:fill="auto"/>
            <w:noWrap/>
            <w:vAlign w:val="center"/>
          </w:tcPr>
          <w:p w14:paraId="64741933"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34" w:type="pct"/>
            <w:tcBorders>
              <w:top w:val="nil"/>
              <w:left w:val="nil"/>
              <w:bottom w:val="single" w:sz="4" w:space="0" w:color="auto"/>
              <w:right w:val="single" w:sz="4" w:space="0" w:color="auto"/>
            </w:tcBorders>
            <w:shd w:val="clear" w:color="auto" w:fill="auto"/>
            <w:noWrap/>
            <w:vAlign w:val="center"/>
          </w:tcPr>
          <w:p w14:paraId="54F79C8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0" w:type="pct"/>
            <w:tcBorders>
              <w:top w:val="nil"/>
              <w:left w:val="nil"/>
              <w:bottom w:val="single" w:sz="4" w:space="0" w:color="auto"/>
              <w:right w:val="single" w:sz="4" w:space="0" w:color="auto"/>
            </w:tcBorders>
            <w:shd w:val="clear" w:color="auto" w:fill="auto"/>
            <w:noWrap/>
            <w:vAlign w:val="center"/>
          </w:tcPr>
          <w:p w14:paraId="3A3BFF0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60" w:type="pct"/>
            <w:tcBorders>
              <w:top w:val="nil"/>
              <w:left w:val="nil"/>
              <w:bottom w:val="single" w:sz="4" w:space="0" w:color="auto"/>
              <w:right w:val="single" w:sz="4" w:space="0" w:color="auto"/>
            </w:tcBorders>
            <w:shd w:val="clear" w:color="auto" w:fill="auto"/>
            <w:noWrap/>
            <w:vAlign w:val="center"/>
          </w:tcPr>
          <w:p w14:paraId="2AB41E5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66" w:type="pct"/>
            <w:tcBorders>
              <w:top w:val="nil"/>
              <w:left w:val="nil"/>
              <w:bottom w:val="single" w:sz="4" w:space="0" w:color="auto"/>
              <w:right w:val="single" w:sz="4" w:space="0" w:color="auto"/>
            </w:tcBorders>
            <w:shd w:val="clear" w:color="auto" w:fill="auto"/>
            <w:noWrap/>
            <w:vAlign w:val="center"/>
          </w:tcPr>
          <w:p w14:paraId="5AFCC52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53" w:type="pct"/>
            <w:tcBorders>
              <w:top w:val="nil"/>
              <w:left w:val="nil"/>
              <w:bottom w:val="single" w:sz="4" w:space="0" w:color="auto"/>
              <w:right w:val="single" w:sz="4" w:space="0" w:color="auto"/>
            </w:tcBorders>
            <w:shd w:val="clear" w:color="auto" w:fill="auto"/>
            <w:noWrap/>
            <w:vAlign w:val="center"/>
          </w:tcPr>
          <w:p w14:paraId="2E25137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r>
    </w:tbl>
    <w:p w14:paraId="3F765F45"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Adaptação do autor com base na metodologia de Biderman e Puttomati (2011)</w:t>
      </w:r>
    </w:p>
    <w:p w14:paraId="3B31AEBC"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 xml:space="preserve">                    </w:t>
      </w:r>
    </w:p>
    <w:p w14:paraId="7C0945E0" w14:textId="79128ECD"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No ano de 2020, o Tocantins diminuiu a sua pontuação em comparação aos anos de 2018 e 2019. Isso ocorreu devido a não evidenciação do seu intangível (concessão de direito de uso de água) nas NE</w:t>
      </w:r>
      <w:r w:rsidR="00C94CD1" w:rsidRPr="00AF376B">
        <w:rPr>
          <w:rFonts w:ascii="Times New Roman" w:hAnsi="Times New Roman" w:cs="Times New Roman"/>
        </w:rPr>
        <w:t>S</w:t>
      </w:r>
      <w:r w:rsidRPr="00AF376B">
        <w:rPr>
          <w:rFonts w:ascii="Times New Roman" w:hAnsi="Times New Roman" w:cs="Times New Roman"/>
        </w:rPr>
        <w:t>, o motivo não é esclarecido. A Bahia deixou de evidenciar os seus créditos destinados à causa ambiental. Piauí e Rondônia não disponibilizaram os seus balancetes de 2020 e o estado do Espírito Santo e Santa Catarina não mencionaram os seus ativos ambientais nas NE</w:t>
      </w:r>
      <w:r w:rsidR="00C94CD1" w:rsidRPr="00AF376B">
        <w:rPr>
          <w:rFonts w:ascii="Times New Roman" w:hAnsi="Times New Roman" w:cs="Times New Roman"/>
        </w:rPr>
        <w:t>S</w:t>
      </w:r>
      <w:r w:rsidRPr="00AF376B">
        <w:rPr>
          <w:rFonts w:ascii="Times New Roman" w:hAnsi="Times New Roman" w:cs="Times New Roman"/>
        </w:rPr>
        <w:t>. Já o Amapá começou a registrar os seus intangíveis de direito sobre recursos minerais no balancete. Até 2020, os estados de Alagoas, Amazonas, Ceará, Goiás, Minas Gerais, Pará, Pernambuco, Rio Grande do Norte e Rio Grande do Sul não evidenciaram, em momento algum, os seus ativos ambientais.</w:t>
      </w:r>
    </w:p>
    <w:p w14:paraId="0ACA8B94" w14:textId="77777777" w:rsidR="00A54D06" w:rsidRPr="00784FFF" w:rsidRDefault="00A54D06">
      <w:pPr>
        <w:ind w:firstLine="720"/>
        <w:jc w:val="both"/>
        <w:rPr>
          <w:rFonts w:ascii="Times New Roman" w:hAnsi="Times New Roman" w:cs="Times New Roman"/>
          <w:sz w:val="14"/>
          <w:szCs w:val="14"/>
        </w:rPr>
      </w:pPr>
    </w:p>
    <w:p w14:paraId="17596125"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12 - Índice de Transparência nos Estados do Norte e Nordeste em 2020</w:t>
      </w:r>
    </w:p>
    <w:tbl>
      <w:tblPr>
        <w:tblW w:w="5000" w:type="pct"/>
        <w:jc w:val="center"/>
        <w:tblCellMar>
          <w:left w:w="70" w:type="dxa"/>
          <w:right w:w="70" w:type="dxa"/>
        </w:tblCellMar>
        <w:tblLook w:val="04A0" w:firstRow="1" w:lastRow="0" w:firstColumn="1" w:lastColumn="0" w:noHBand="0" w:noVBand="1"/>
      </w:tblPr>
      <w:tblGrid>
        <w:gridCol w:w="1546"/>
        <w:gridCol w:w="644"/>
        <w:gridCol w:w="363"/>
        <w:gridCol w:w="499"/>
        <w:gridCol w:w="363"/>
        <w:gridCol w:w="440"/>
        <w:gridCol w:w="440"/>
        <w:gridCol w:w="347"/>
        <w:gridCol w:w="440"/>
        <w:gridCol w:w="372"/>
        <w:gridCol w:w="440"/>
        <w:gridCol w:w="440"/>
        <w:gridCol w:w="407"/>
        <w:gridCol w:w="540"/>
        <w:gridCol w:w="354"/>
        <w:gridCol w:w="440"/>
        <w:gridCol w:w="440"/>
        <w:gridCol w:w="540"/>
      </w:tblGrid>
      <w:tr w:rsidR="00A54D06" w:rsidRPr="00AF376B" w14:paraId="12E1D418" w14:textId="77777777">
        <w:trPr>
          <w:trHeight w:val="20"/>
          <w:jc w:val="center"/>
        </w:trPr>
        <w:tc>
          <w:tcPr>
            <w:tcW w:w="713" w:type="pct"/>
            <w:tcBorders>
              <w:top w:val="single" w:sz="4" w:space="0" w:color="auto"/>
              <w:left w:val="single" w:sz="4" w:space="0" w:color="auto"/>
              <w:bottom w:val="single" w:sz="4" w:space="0" w:color="auto"/>
              <w:right w:val="nil"/>
            </w:tcBorders>
            <w:shd w:val="clear" w:color="auto" w:fill="auto"/>
            <w:noWrap/>
            <w:vAlign w:val="center"/>
          </w:tcPr>
          <w:p w14:paraId="5AF07AA4" w14:textId="77777777" w:rsidR="00A54D06" w:rsidRPr="00AF376B" w:rsidRDefault="00667255" w:rsidP="00784FFF">
            <w:pPr>
              <w:jc w:val="center"/>
              <w:rPr>
                <w:rFonts w:ascii="Times New Roman" w:hAnsi="Times New Roman" w:cs="Times New Roman"/>
                <w:b/>
                <w:bCs/>
                <w:sz w:val="20"/>
                <w:szCs w:val="20"/>
              </w:rPr>
            </w:pPr>
            <w:r w:rsidRPr="00AF376B">
              <w:rPr>
                <w:rFonts w:ascii="Times New Roman" w:hAnsi="Times New Roman" w:cs="Times New Roman"/>
                <w:b/>
                <w:bCs/>
                <w:sz w:val="20"/>
                <w:szCs w:val="20"/>
              </w:rPr>
              <w:t>ESTADOS</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9DDA3E"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15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CA4F40"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AL</w:t>
            </w:r>
          </w:p>
        </w:tc>
        <w:tc>
          <w:tcPr>
            <w:tcW w:w="3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4EEBBE"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BA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B6B948"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CE</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EEDBB1"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MA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6EFBA7"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PB</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91426"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PE</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46F7F4"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PI</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3391D"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RN</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D2CF8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SE</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108AD"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AC</w:t>
            </w:r>
          </w:p>
        </w:tc>
        <w:tc>
          <w:tcPr>
            <w:tcW w:w="2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668E05"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AM</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631FFF"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AP</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CF4CBB"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PA</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F8CA2"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RO</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82EF81"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RR</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2AFAB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TO</w:t>
            </w:r>
          </w:p>
        </w:tc>
      </w:tr>
      <w:tr w:rsidR="00A54D06" w:rsidRPr="00AF376B" w14:paraId="635C35F3" w14:textId="77777777">
        <w:trPr>
          <w:trHeight w:val="20"/>
          <w:jc w:val="center"/>
        </w:trPr>
        <w:tc>
          <w:tcPr>
            <w:tcW w:w="713" w:type="pct"/>
            <w:tcBorders>
              <w:top w:val="nil"/>
              <w:left w:val="single" w:sz="4" w:space="0" w:color="auto"/>
              <w:bottom w:val="single" w:sz="4" w:space="0" w:color="auto"/>
              <w:right w:val="single" w:sz="4" w:space="0" w:color="auto"/>
            </w:tcBorders>
            <w:shd w:val="clear" w:color="auto" w:fill="auto"/>
            <w:vAlign w:val="center"/>
          </w:tcPr>
          <w:p w14:paraId="7C924F5E" w14:textId="77777777" w:rsidR="00A54D06" w:rsidRPr="00AF376B" w:rsidRDefault="00667255" w:rsidP="00784FF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w:t>
            </w:r>
          </w:p>
        </w:tc>
        <w:tc>
          <w:tcPr>
            <w:tcW w:w="399" w:type="pct"/>
            <w:vMerge/>
            <w:tcBorders>
              <w:top w:val="single" w:sz="4" w:space="0" w:color="auto"/>
              <w:left w:val="single" w:sz="4" w:space="0" w:color="auto"/>
              <w:bottom w:val="single" w:sz="4" w:space="0" w:color="auto"/>
              <w:right w:val="single" w:sz="4" w:space="0" w:color="auto"/>
            </w:tcBorders>
            <w:vAlign w:val="center"/>
          </w:tcPr>
          <w:p w14:paraId="13FBC143" w14:textId="77777777" w:rsidR="00A54D06" w:rsidRPr="00AF376B" w:rsidRDefault="00A54D06">
            <w:pPr>
              <w:jc w:val="both"/>
              <w:rPr>
                <w:rFonts w:ascii="Times New Roman" w:hAnsi="Times New Roman" w:cs="Times New Roman"/>
                <w:b/>
                <w:bCs/>
                <w:sz w:val="20"/>
                <w:szCs w:val="20"/>
              </w:rPr>
            </w:pPr>
          </w:p>
        </w:tc>
        <w:tc>
          <w:tcPr>
            <w:tcW w:w="159" w:type="pct"/>
            <w:vMerge/>
            <w:tcBorders>
              <w:top w:val="single" w:sz="4" w:space="0" w:color="auto"/>
              <w:left w:val="single" w:sz="4" w:space="0" w:color="auto"/>
              <w:bottom w:val="single" w:sz="4" w:space="0" w:color="auto"/>
              <w:right w:val="single" w:sz="4" w:space="0" w:color="auto"/>
            </w:tcBorders>
            <w:vAlign w:val="center"/>
          </w:tcPr>
          <w:p w14:paraId="3C31E169" w14:textId="77777777" w:rsidR="00A54D06" w:rsidRPr="00AF376B" w:rsidRDefault="00A54D06">
            <w:pPr>
              <w:jc w:val="center"/>
              <w:rPr>
                <w:rFonts w:ascii="Times New Roman" w:hAnsi="Times New Roman" w:cs="Times New Roman"/>
                <w:b/>
                <w:bCs/>
                <w:sz w:val="20"/>
                <w:szCs w:val="20"/>
              </w:rPr>
            </w:pPr>
          </w:p>
        </w:tc>
        <w:tc>
          <w:tcPr>
            <w:tcW w:w="319" w:type="pct"/>
            <w:vMerge/>
            <w:tcBorders>
              <w:top w:val="single" w:sz="4" w:space="0" w:color="auto"/>
              <w:left w:val="single" w:sz="4" w:space="0" w:color="auto"/>
              <w:bottom w:val="single" w:sz="4" w:space="0" w:color="auto"/>
              <w:right w:val="single" w:sz="4" w:space="0" w:color="auto"/>
            </w:tcBorders>
            <w:vAlign w:val="center"/>
          </w:tcPr>
          <w:p w14:paraId="60A14A37" w14:textId="77777777" w:rsidR="00A54D06" w:rsidRPr="00AF376B" w:rsidRDefault="00A54D06">
            <w:pPr>
              <w:jc w:val="center"/>
              <w:rPr>
                <w:rFonts w:ascii="Times New Roman" w:hAnsi="Times New Roman" w:cs="Times New Roman"/>
                <w:b/>
                <w:bCs/>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26A90E5A" w14:textId="77777777" w:rsidR="00A54D06" w:rsidRPr="00AF376B" w:rsidRDefault="00A54D06">
            <w:pPr>
              <w:jc w:val="center"/>
              <w:rPr>
                <w:rFonts w:ascii="Times New Roman" w:hAnsi="Times New Roman" w:cs="Times New Roman"/>
                <w:b/>
                <w:bCs/>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3E985B87" w14:textId="77777777" w:rsidR="00A54D06" w:rsidRPr="00AF376B" w:rsidRDefault="00A54D06">
            <w:pPr>
              <w:jc w:val="center"/>
              <w:rPr>
                <w:rFonts w:ascii="Times New Roman" w:hAnsi="Times New Roman" w:cs="Times New Roman"/>
                <w:b/>
                <w:bCs/>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75FC12CC" w14:textId="77777777" w:rsidR="00A54D06" w:rsidRPr="00AF376B" w:rsidRDefault="00A54D06">
            <w:pPr>
              <w:jc w:val="center"/>
              <w:rPr>
                <w:rFonts w:ascii="Times New Roman" w:hAnsi="Times New Roman" w:cs="Times New Roman"/>
                <w:b/>
                <w:bCs/>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14:paraId="626A0442"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18324467" w14:textId="77777777" w:rsidR="00A54D06" w:rsidRPr="00AF376B" w:rsidRDefault="00A54D06">
            <w:pPr>
              <w:jc w:val="center"/>
              <w:rPr>
                <w:rFonts w:ascii="Times New Roman" w:hAnsi="Times New Roman" w:cs="Times New Roman"/>
                <w:b/>
                <w:bCs/>
                <w:sz w:val="20"/>
                <w:szCs w:val="20"/>
              </w:rPr>
            </w:pPr>
          </w:p>
        </w:tc>
        <w:tc>
          <w:tcPr>
            <w:tcW w:w="207" w:type="pct"/>
            <w:vMerge/>
            <w:tcBorders>
              <w:top w:val="single" w:sz="4" w:space="0" w:color="auto"/>
              <w:left w:val="single" w:sz="4" w:space="0" w:color="auto"/>
              <w:bottom w:val="single" w:sz="4" w:space="0" w:color="auto"/>
              <w:right w:val="single" w:sz="4" w:space="0" w:color="auto"/>
            </w:tcBorders>
            <w:vAlign w:val="center"/>
          </w:tcPr>
          <w:p w14:paraId="5B76D086"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782A8BDA"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13442EF9" w14:textId="77777777" w:rsidR="00A54D06" w:rsidRPr="00AF376B" w:rsidRDefault="00A54D06">
            <w:pPr>
              <w:jc w:val="center"/>
              <w:rPr>
                <w:rFonts w:ascii="Times New Roman" w:hAnsi="Times New Roman" w:cs="Times New Roman"/>
                <w:b/>
                <w:bCs/>
                <w:sz w:val="20"/>
                <w:szCs w:val="20"/>
              </w:rPr>
            </w:pPr>
          </w:p>
        </w:tc>
        <w:tc>
          <w:tcPr>
            <w:tcW w:w="226" w:type="pct"/>
            <w:vMerge/>
            <w:tcBorders>
              <w:top w:val="single" w:sz="4" w:space="0" w:color="auto"/>
              <w:left w:val="single" w:sz="4" w:space="0" w:color="auto"/>
              <w:bottom w:val="single" w:sz="4" w:space="0" w:color="auto"/>
              <w:right w:val="single" w:sz="4" w:space="0" w:color="auto"/>
            </w:tcBorders>
            <w:vAlign w:val="center"/>
          </w:tcPr>
          <w:p w14:paraId="39CAB4D7" w14:textId="77777777" w:rsidR="00A54D06" w:rsidRPr="00AF376B" w:rsidRDefault="00A54D06">
            <w:pPr>
              <w:jc w:val="center"/>
              <w:rPr>
                <w:rFonts w:ascii="Times New Roman" w:hAnsi="Times New Roman" w:cs="Times New Roman"/>
                <w:b/>
                <w:bCs/>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3088604B" w14:textId="77777777" w:rsidR="00A54D06" w:rsidRPr="00AF376B" w:rsidRDefault="00A54D06">
            <w:pPr>
              <w:jc w:val="center"/>
              <w:rPr>
                <w:rFonts w:ascii="Times New Roman" w:hAnsi="Times New Roman" w:cs="Times New Roman"/>
                <w:b/>
                <w:bCs/>
                <w:sz w:val="20"/>
                <w:szCs w:val="20"/>
              </w:rPr>
            </w:pPr>
          </w:p>
        </w:tc>
        <w:tc>
          <w:tcPr>
            <w:tcW w:w="197" w:type="pct"/>
            <w:vMerge/>
            <w:tcBorders>
              <w:top w:val="single" w:sz="4" w:space="0" w:color="auto"/>
              <w:left w:val="single" w:sz="4" w:space="0" w:color="auto"/>
              <w:bottom w:val="single" w:sz="4" w:space="0" w:color="auto"/>
              <w:right w:val="single" w:sz="4" w:space="0" w:color="auto"/>
            </w:tcBorders>
            <w:vAlign w:val="center"/>
          </w:tcPr>
          <w:p w14:paraId="7AE2DBF5"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6C1D477A" w14:textId="77777777" w:rsidR="00A54D06" w:rsidRPr="00AF376B" w:rsidRDefault="00A54D06">
            <w:pPr>
              <w:jc w:val="center"/>
              <w:rPr>
                <w:rFonts w:ascii="Times New Roman" w:hAnsi="Times New Roman" w:cs="Times New Roman"/>
                <w:b/>
                <w:bCs/>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3A4C0EBA" w14:textId="77777777" w:rsidR="00A54D06" w:rsidRPr="00AF376B" w:rsidRDefault="00A54D06">
            <w:pPr>
              <w:jc w:val="center"/>
              <w:rPr>
                <w:rFonts w:ascii="Times New Roman" w:hAnsi="Times New Roman" w:cs="Times New Roman"/>
                <w:b/>
                <w:bCs/>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12DDD5B5" w14:textId="77777777" w:rsidR="00A54D06" w:rsidRPr="00AF376B" w:rsidRDefault="00A54D06">
            <w:pPr>
              <w:jc w:val="center"/>
              <w:rPr>
                <w:rFonts w:ascii="Times New Roman" w:hAnsi="Times New Roman" w:cs="Times New Roman"/>
                <w:b/>
                <w:bCs/>
                <w:sz w:val="20"/>
                <w:szCs w:val="20"/>
              </w:rPr>
            </w:pPr>
          </w:p>
        </w:tc>
      </w:tr>
      <w:tr w:rsidR="00A54D06" w:rsidRPr="00AF376B" w14:paraId="5A3B03D9" w14:textId="77777777" w:rsidTr="00CA0C9B">
        <w:trPr>
          <w:trHeight w:val="230"/>
          <w:jc w:val="center"/>
        </w:trPr>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8EAA21"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no Balanço Patrimonial</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321A1AE"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70</w:t>
            </w:r>
          </w:p>
        </w:tc>
        <w:tc>
          <w:tcPr>
            <w:tcW w:w="1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C448D6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F2096E"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60866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E119F5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19EE9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E2328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B9369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A6F242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4C9DC7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1B3F8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360313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E219D"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15</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6C7B2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8BE197B"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E45D0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D0904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15</w:t>
            </w:r>
          </w:p>
        </w:tc>
      </w:tr>
      <w:tr w:rsidR="00A54D06" w:rsidRPr="00AF376B" w14:paraId="3E35CBD8" w14:textId="77777777" w:rsidTr="00CA0C9B">
        <w:trPr>
          <w:trHeight w:val="230"/>
          <w:jc w:val="center"/>
        </w:trPr>
        <w:tc>
          <w:tcPr>
            <w:tcW w:w="713" w:type="pct"/>
            <w:vMerge/>
            <w:tcBorders>
              <w:top w:val="single" w:sz="4" w:space="0" w:color="auto"/>
              <w:left w:val="single" w:sz="4" w:space="0" w:color="auto"/>
              <w:bottom w:val="single" w:sz="4" w:space="0" w:color="auto"/>
              <w:right w:val="single" w:sz="4" w:space="0" w:color="auto"/>
            </w:tcBorders>
            <w:vAlign w:val="center"/>
          </w:tcPr>
          <w:p w14:paraId="250F8DCD" w14:textId="77777777" w:rsidR="00A54D06" w:rsidRPr="00AF376B" w:rsidRDefault="00A54D06" w:rsidP="00CA0C9B">
            <w:pPr>
              <w:rPr>
                <w:rFonts w:ascii="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tcPr>
          <w:p w14:paraId="60BFAF83" w14:textId="77777777" w:rsidR="00A54D06" w:rsidRPr="00AF376B" w:rsidRDefault="00A54D06">
            <w:pPr>
              <w:jc w:val="both"/>
              <w:rPr>
                <w:rFonts w:ascii="Times New Roman" w:hAnsi="Times New Roman" w:cs="Times New Roman"/>
                <w:sz w:val="20"/>
                <w:szCs w:val="20"/>
              </w:rPr>
            </w:pPr>
          </w:p>
        </w:tc>
        <w:tc>
          <w:tcPr>
            <w:tcW w:w="159" w:type="pct"/>
            <w:vMerge/>
            <w:tcBorders>
              <w:top w:val="single" w:sz="4" w:space="0" w:color="auto"/>
              <w:left w:val="single" w:sz="4" w:space="0" w:color="auto"/>
              <w:bottom w:val="single" w:sz="4" w:space="0" w:color="auto"/>
              <w:right w:val="single" w:sz="4" w:space="0" w:color="auto"/>
            </w:tcBorders>
            <w:vAlign w:val="center"/>
          </w:tcPr>
          <w:p w14:paraId="34BD1DB7" w14:textId="77777777" w:rsidR="00A54D06" w:rsidRPr="00AF376B" w:rsidRDefault="00A54D06">
            <w:pPr>
              <w:jc w:val="center"/>
              <w:rPr>
                <w:rFonts w:ascii="Times New Roman" w:hAnsi="Times New Roman" w:cs="Times New Roman"/>
                <w:sz w:val="20"/>
                <w:szCs w:val="20"/>
              </w:rPr>
            </w:pPr>
          </w:p>
        </w:tc>
        <w:tc>
          <w:tcPr>
            <w:tcW w:w="319" w:type="pct"/>
            <w:vMerge/>
            <w:tcBorders>
              <w:top w:val="single" w:sz="4" w:space="0" w:color="auto"/>
              <w:left w:val="single" w:sz="4" w:space="0" w:color="auto"/>
              <w:bottom w:val="single" w:sz="4" w:space="0" w:color="auto"/>
              <w:right w:val="single" w:sz="4" w:space="0" w:color="auto"/>
            </w:tcBorders>
            <w:vAlign w:val="center"/>
          </w:tcPr>
          <w:p w14:paraId="5629C940"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1C1A78F0"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3E9E5D1D"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5C66F7C7" w14:textId="77777777" w:rsidR="00A54D06" w:rsidRPr="00AF376B" w:rsidRDefault="00A54D06">
            <w:pPr>
              <w:jc w:val="center"/>
              <w:rPr>
                <w:rFonts w:ascii="Times New Roman" w:hAnsi="Times New Roman" w:cs="Times New Roman"/>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14:paraId="753C69C0"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29B1F080" w14:textId="77777777" w:rsidR="00A54D06" w:rsidRPr="00AF376B" w:rsidRDefault="00A54D06">
            <w:pPr>
              <w:jc w:val="center"/>
              <w:rPr>
                <w:rFonts w:ascii="Times New Roman" w:hAnsi="Times New Roman" w:cs="Times New Roman"/>
                <w:sz w:val="20"/>
                <w:szCs w:val="20"/>
              </w:rPr>
            </w:pPr>
          </w:p>
        </w:tc>
        <w:tc>
          <w:tcPr>
            <w:tcW w:w="207" w:type="pct"/>
            <w:vMerge/>
            <w:tcBorders>
              <w:top w:val="single" w:sz="4" w:space="0" w:color="auto"/>
              <w:left w:val="single" w:sz="4" w:space="0" w:color="auto"/>
              <w:bottom w:val="single" w:sz="4" w:space="0" w:color="auto"/>
              <w:right w:val="single" w:sz="4" w:space="0" w:color="auto"/>
            </w:tcBorders>
            <w:vAlign w:val="center"/>
          </w:tcPr>
          <w:p w14:paraId="2A641AD2"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5D65A63B"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1FA70B43" w14:textId="77777777" w:rsidR="00A54D06" w:rsidRPr="00AF376B" w:rsidRDefault="00A54D06">
            <w:pPr>
              <w:jc w:val="center"/>
              <w:rPr>
                <w:rFonts w:ascii="Times New Roman" w:hAnsi="Times New Roman" w:cs="Times New Roman"/>
                <w:sz w:val="20"/>
                <w:szCs w:val="20"/>
              </w:rPr>
            </w:pPr>
          </w:p>
        </w:tc>
        <w:tc>
          <w:tcPr>
            <w:tcW w:w="226" w:type="pct"/>
            <w:vMerge/>
            <w:tcBorders>
              <w:top w:val="single" w:sz="4" w:space="0" w:color="auto"/>
              <w:left w:val="single" w:sz="4" w:space="0" w:color="auto"/>
              <w:bottom w:val="single" w:sz="4" w:space="0" w:color="auto"/>
              <w:right w:val="single" w:sz="4" w:space="0" w:color="auto"/>
            </w:tcBorders>
            <w:vAlign w:val="center"/>
          </w:tcPr>
          <w:p w14:paraId="6667DD68"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39A5D757" w14:textId="77777777" w:rsidR="00A54D06" w:rsidRPr="00AF376B" w:rsidRDefault="00A54D06">
            <w:pPr>
              <w:jc w:val="center"/>
              <w:rPr>
                <w:rFonts w:ascii="Times New Roman" w:hAnsi="Times New Roman" w:cs="Times New Roman"/>
                <w:sz w:val="20"/>
                <w:szCs w:val="20"/>
              </w:rPr>
            </w:pPr>
          </w:p>
        </w:tc>
        <w:tc>
          <w:tcPr>
            <w:tcW w:w="197" w:type="pct"/>
            <w:vMerge/>
            <w:tcBorders>
              <w:top w:val="single" w:sz="4" w:space="0" w:color="auto"/>
              <w:left w:val="single" w:sz="4" w:space="0" w:color="auto"/>
              <w:bottom w:val="single" w:sz="4" w:space="0" w:color="auto"/>
              <w:right w:val="single" w:sz="4" w:space="0" w:color="auto"/>
            </w:tcBorders>
            <w:vAlign w:val="center"/>
          </w:tcPr>
          <w:p w14:paraId="2A430869"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68A67BE2"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55EB81D7"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46E0EECB" w14:textId="77777777" w:rsidR="00A54D06" w:rsidRPr="00AF376B" w:rsidRDefault="00A54D06">
            <w:pPr>
              <w:jc w:val="center"/>
              <w:rPr>
                <w:rFonts w:ascii="Times New Roman" w:hAnsi="Times New Roman" w:cs="Times New Roman"/>
                <w:sz w:val="20"/>
                <w:szCs w:val="20"/>
              </w:rPr>
            </w:pPr>
          </w:p>
        </w:tc>
      </w:tr>
      <w:tr w:rsidR="00A54D06" w:rsidRPr="00AF376B" w14:paraId="11BE97B0" w14:textId="77777777" w:rsidTr="00CA0C9B">
        <w:trPr>
          <w:trHeight w:val="230"/>
          <w:jc w:val="center"/>
        </w:trPr>
        <w:tc>
          <w:tcPr>
            <w:tcW w:w="713" w:type="pct"/>
            <w:vMerge/>
            <w:tcBorders>
              <w:top w:val="single" w:sz="4" w:space="0" w:color="auto"/>
              <w:left w:val="single" w:sz="4" w:space="0" w:color="auto"/>
              <w:bottom w:val="single" w:sz="4" w:space="0" w:color="auto"/>
              <w:right w:val="single" w:sz="4" w:space="0" w:color="auto"/>
            </w:tcBorders>
            <w:vAlign w:val="center"/>
          </w:tcPr>
          <w:p w14:paraId="30D9FF1A" w14:textId="77777777" w:rsidR="00A54D06" w:rsidRPr="00AF376B" w:rsidRDefault="00A54D06" w:rsidP="00CA0C9B">
            <w:pPr>
              <w:rPr>
                <w:rFonts w:ascii="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tcPr>
          <w:p w14:paraId="361C55EC" w14:textId="77777777" w:rsidR="00A54D06" w:rsidRPr="00AF376B" w:rsidRDefault="00A54D06">
            <w:pPr>
              <w:jc w:val="both"/>
              <w:rPr>
                <w:rFonts w:ascii="Times New Roman" w:hAnsi="Times New Roman" w:cs="Times New Roman"/>
                <w:sz w:val="20"/>
                <w:szCs w:val="20"/>
              </w:rPr>
            </w:pPr>
          </w:p>
        </w:tc>
        <w:tc>
          <w:tcPr>
            <w:tcW w:w="159" w:type="pct"/>
            <w:vMerge/>
            <w:tcBorders>
              <w:top w:val="single" w:sz="4" w:space="0" w:color="auto"/>
              <w:left w:val="single" w:sz="4" w:space="0" w:color="auto"/>
              <w:bottom w:val="single" w:sz="4" w:space="0" w:color="auto"/>
              <w:right w:val="single" w:sz="4" w:space="0" w:color="auto"/>
            </w:tcBorders>
            <w:vAlign w:val="center"/>
          </w:tcPr>
          <w:p w14:paraId="78191187" w14:textId="77777777" w:rsidR="00A54D06" w:rsidRPr="00AF376B" w:rsidRDefault="00A54D06">
            <w:pPr>
              <w:jc w:val="center"/>
              <w:rPr>
                <w:rFonts w:ascii="Times New Roman" w:hAnsi="Times New Roman" w:cs="Times New Roman"/>
                <w:sz w:val="20"/>
                <w:szCs w:val="20"/>
              </w:rPr>
            </w:pPr>
          </w:p>
        </w:tc>
        <w:tc>
          <w:tcPr>
            <w:tcW w:w="319" w:type="pct"/>
            <w:vMerge/>
            <w:tcBorders>
              <w:top w:val="single" w:sz="4" w:space="0" w:color="auto"/>
              <w:left w:val="single" w:sz="4" w:space="0" w:color="auto"/>
              <w:bottom w:val="single" w:sz="4" w:space="0" w:color="auto"/>
              <w:right w:val="single" w:sz="4" w:space="0" w:color="auto"/>
            </w:tcBorders>
            <w:vAlign w:val="center"/>
          </w:tcPr>
          <w:p w14:paraId="74C25D3A"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5F7F7D91"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39011B7D"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7A884EE4" w14:textId="77777777" w:rsidR="00A54D06" w:rsidRPr="00AF376B" w:rsidRDefault="00A54D06">
            <w:pPr>
              <w:jc w:val="center"/>
              <w:rPr>
                <w:rFonts w:ascii="Times New Roman" w:hAnsi="Times New Roman" w:cs="Times New Roman"/>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14:paraId="5A4781C7"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044AA05D" w14:textId="77777777" w:rsidR="00A54D06" w:rsidRPr="00AF376B" w:rsidRDefault="00A54D06">
            <w:pPr>
              <w:jc w:val="center"/>
              <w:rPr>
                <w:rFonts w:ascii="Times New Roman" w:hAnsi="Times New Roman" w:cs="Times New Roman"/>
                <w:sz w:val="20"/>
                <w:szCs w:val="20"/>
              </w:rPr>
            </w:pPr>
          </w:p>
        </w:tc>
        <w:tc>
          <w:tcPr>
            <w:tcW w:w="207" w:type="pct"/>
            <w:vMerge/>
            <w:tcBorders>
              <w:top w:val="single" w:sz="4" w:space="0" w:color="auto"/>
              <w:left w:val="single" w:sz="4" w:space="0" w:color="auto"/>
              <w:bottom w:val="single" w:sz="4" w:space="0" w:color="auto"/>
              <w:right w:val="single" w:sz="4" w:space="0" w:color="auto"/>
            </w:tcBorders>
            <w:vAlign w:val="center"/>
          </w:tcPr>
          <w:p w14:paraId="3DF6C6EF"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3F3A8CAD"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4433981F" w14:textId="77777777" w:rsidR="00A54D06" w:rsidRPr="00AF376B" w:rsidRDefault="00A54D06">
            <w:pPr>
              <w:jc w:val="center"/>
              <w:rPr>
                <w:rFonts w:ascii="Times New Roman" w:hAnsi="Times New Roman" w:cs="Times New Roman"/>
                <w:sz w:val="20"/>
                <w:szCs w:val="20"/>
              </w:rPr>
            </w:pPr>
          </w:p>
        </w:tc>
        <w:tc>
          <w:tcPr>
            <w:tcW w:w="226" w:type="pct"/>
            <w:vMerge/>
            <w:tcBorders>
              <w:top w:val="single" w:sz="4" w:space="0" w:color="auto"/>
              <w:left w:val="single" w:sz="4" w:space="0" w:color="auto"/>
              <w:bottom w:val="single" w:sz="4" w:space="0" w:color="auto"/>
              <w:right w:val="single" w:sz="4" w:space="0" w:color="auto"/>
            </w:tcBorders>
            <w:vAlign w:val="center"/>
          </w:tcPr>
          <w:p w14:paraId="0A5FBDD9"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1602E67B" w14:textId="77777777" w:rsidR="00A54D06" w:rsidRPr="00AF376B" w:rsidRDefault="00A54D06">
            <w:pPr>
              <w:jc w:val="center"/>
              <w:rPr>
                <w:rFonts w:ascii="Times New Roman" w:hAnsi="Times New Roman" w:cs="Times New Roman"/>
                <w:sz w:val="20"/>
                <w:szCs w:val="20"/>
              </w:rPr>
            </w:pPr>
          </w:p>
        </w:tc>
        <w:tc>
          <w:tcPr>
            <w:tcW w:w="197" w:type="pct"/>
            <w:vMerge/>
            <w:tcBorders>
              <w:top w:val="single" w:sz="4" w:space="0" w:color="auto"/>
              <w:left w:val="single" w:sz="4" w:space="0" w:color="auto"/>
              <w:bottom w:val="single" w:sz="4" w:space="0" w:color="auto"/>
              <w:right w:val="single" w:sz="4" w:space="0" w:color="auto"/>
            </w:tcBorders>
            <w:vAlign w:val="center"/>
          </w:tcPr>
          <w:p w14:paraId="0850BC74"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1C5A515C"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4FEFF822"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440F15A8" w14:textId="77777777" w:rsidR="00A54D06" w:rsidRPr="00AF376B" w:rsidRDefault="00A54D06">
            <w:pPr>
              <w:jc w:val="center"/>
              <w:rPr>
                <w:rFonts w:ascii="Times New Roman" w:hAnsi="Times New Roman" w:cs="Times New Roman"/>
                <w:sz w:val="20"/>
                <w:szCs w:val="20"/>
              </w:rPr>
            </w:pPr>
          </w:p>
        </w:tc>
      </w:tr>
      <w:tr w:rsidR="00A54D06" w:rsidRPr="00AF376B" w14:paraId="5352A0B5" w14:textId="77777777" w:rsidTr="00CA0C9B">
        <w:trPr>
          <w:trHeight w:val="230"/>
          <w:jc w:val="center"/>
        </w:trPr>
        <w:tc>
          <w:tcPr>
            <w:tcW w:w="713" w:type="pct"/>
            <w:vMerge/>
            <w:tcBorders>
              <w:top w:val="single" w:sz="4" w:space="0" w:color="auto"/>
              <w:left w:val="single" w:sz="4" w:space="0" w:color="auto"/>
              <w:bottom w:val="single" w:sz="4" w:space="0" w:color="auto"/>
              <w:right w:val="single" w:sz="4" w:space="0" w:color="auto"/>
            </w:tcBorders>
            <w:vAlign w:val="center"/>
          </w:tcPr>
          <w:p w14:paraId="57CE039E" w14:textId="77777777" w:rsidR="00A54D06" w:rsidRPr="00AF376B" w:rsidRDefault="00A54D06" w:rsidP="00CA0C9B">
            <w:pPr>
              <w:rPr>
                <w:rFonts w:ascii="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tcPr>
          <w:p w14:paraId="156DA595" w14:textId="77777777" w:rsidR="00A54D06" w:rsidRPr="00AF376B" w:rsidRDefault="00A54D06">
            <w:pPr>
              <w:jc w:val="both"/>
              <w:rPr>
                <w:rFonts w:ascii="Times New Roman" w:hAnsi="Times New Roman" w:cs="Times New Roman"/>
                <w:sz w:val="20"/>
                <w:szCs w:val="20"/>
              </w:rPr>
            </w:pPr>
          </w:p>
        </w:tc>
        <w:tc>
          <w:tcPr>
            <w:tcW w:w="159" w:type="pct"/>
            <w:vMerge/>
            <w:tcBorders>
              <w:top w:val="single" w:sz="4" w:space="0" w:color="auto"/>
              <w:left w:val="single" w:sz="4" w:space="0" w:color="auto"/>
              <w:bottom w:val="single" w:sz="4" w:space="0" w:color="auto"/>
              <w:right w:val="single" w:sz="4" w:space="0" w:color="auto"/>
            </w:tcBorders>
            <w:vAlign w:val="center"/>
          </w:tcPr>
          <w:p w14:paraId="2A760F29" w14:textId="77777777" w:rsidR="00A54D06" w:rsidRPr="00AF376B" w:rsidRDefault="00A54D06">
            <w:pPr>
              <w:jc w:val="center"/>
              <w:rPr>
                <w:rFonts w:ascii="Times New Roman" w:hAnsi="Times New Roman" w:cs="Times New Roman"/>
                <w:sz w:val="20"/>
                <w:szCs w:val="20"/>
              </w:rPr>
            </w:pPr>
          </w:p>
        </w:tc>
        <w:tc>
          <w:tcPr>
            <w:tcW w:w="319" w:type="pct"/>
            <w:vMerge/>
            <w:tcBorders>
              <w:top w:val="single" w:sz="4" w:space="0" w:color="auto"/>
              <w:left w:val="single" w:sz="4" w:space="0" w:color="auto"/>
              <w:bottom w:val="single" w:sz="4" w:space="0" w:color="auto"/>
              <w:right w:val="single" w:sz="4" w:space="0" w:color="auto"/>
            </w:tcBorders>
            <w:vAlign w:val="center"/>
          </w:tcPr>
          <w:p w14:paraId="0E305D0F"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706EAEA9"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612F7BA9"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75A7DC61" w14:textId="77777777" w:rsidR="00A54D06" w:rsidRPr="00AF376B" w:rsidRDefault="00A54D06">
            <w:pPr>
              <w:jc w:val="center"/>
              <w:rPr>
                <w:rFonts w:ascii="Times New Roman" w:hAnsi="Times New Roman" w:cs="Times New Roman"/>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14:paraId="43BE7B36"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7D8997C3" w14:textId="77777777" w:rsidR="00A54D06" w:rsidRPr="00AF376B" w:rsidRDefault="00A54D06">
            <w:pPr>
              <w:jc w:val="center"/>
              <w:rPr>
                <w:rFonts w:ascii="Times New Roman" w:hAnsi="Times New Roman" w:cs="Times New Roman"/>
                <w:sz w:val="20"/>
                <w:szCs w:val="20"/>
              </w:rPr>
            </w:pPr>
          </w:p>
        </w:tc>
        <w:tc>
          <w:tcPr>
            <w:tcW w:w="207" w:type="pct"/>
            <w:vMerge/>
            <w:tcBorders>
              <w:top w:val="single" w:sz="4" w:space="0" w:color="auto"/>
              <w:left w:val="single" w:sz="4" w:space="0" w:color="auto"/>
              <w:bottom w:val="single" w:sz="4" w:space="0" w:color="auto"/>
              <w:right w:val="single" w:sz="4" w:space="0" w:color="auto"/>
            </w:tcBorders>
            <w:vAlign w:val="center"/>
          </w:tcPr>
          <w:p w14:paraId="2290092E"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0ABCEE93"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0D192E1C" w14:textId="77777777" w:rsidR="00A54D06" w:rsidRPr="00AF376B" w:rsidRDefault="00A54D06">
            <w:pPr>
              <w:jc w:val="center"/>
              <w:rPr>
                <w:rFonts w:ascii="Times New Roman" w:hAnsi="Times New Roman" w:cs="Times New Roman"/>
                <w:sz w:val="20"/>
                <w:szCs w:val="20"/>
              </w:rPr>
            </w:pPr>
          </w:p>
        </w:tc>
        <w:tc>
          <w:tcPr>
            <w:tcW w:w="226" w:type="pct"/>
            <w:vMerge/>
            <w:tcBorders>
              <w:top w:val="single" w:sz="4" w:space="0" w:color="auto"/>
              <w:left w:val="single" w:sz="4" w:space="0" w:color="auto"/>
              <w:bottom w:val="single" w:sz="4" w:space="0" w:color="auto"/>
              <w:right w:val="single" w:sz="4" w:space="0" w:color="auto"/>
            </w:tcBorders>
            <w:vAlign w:val="center"/>
          </w:tcPr>
          <w:p w14:paraId="1A0A9E33"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2463BC95" w14:textId="77777777" w:rsidR="00A54D06" w:rsidRPr="00AF376B" w:rsidRDefault="00A54D06">
            <w:pPr>
              <w:jc w:val="center"/>
              <w:rPr>
                <w:rFonts w:ascii="Times New Roman" w:hAnsi="Times New Roman" w:cs="Times New Roman"/>
                <w:sz w:val="20"/>
                <w:szCs w:val="20"/>
              </w:rPr>
            </w:pPr>
          </w:p>
        </w:tc>
        <w:tc>
          <w:tcPr>
            <w:tcW w:w="197" w:type="pct"/>
            <w:vMerge/>
            <w:tcBorders>
              <w:top w:val="single" w:sz="4" w:space="0" w:color="auto"/>
              <w:left w:val="single" w:sz="4" w:space="0" w:color="auto"/>
              <w:bottom w:val="single" w:sz="4" w:space="0" w:color="auto"/>
              <w:right w:val="single" w:sz="4" w:space="0" w:color="auto"/>
            </w:tcBorders>
            <w:vAlign w:val="center"/>
          </w:tcPr>
          <w:p w14:paraId="2146607F"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23F09CBD"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60B9C5C4"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51E4D881" w14:textId="77777777" w:rsidR="00A54D06" w:rsidRPr="00AF376B" w:rsidRDefault="00A54D06">
            <w:pPr>
              <w:jc w:val="center"/>
              <w:rPr>
                <w:rFonts w:ascii="Times New Roman" w:hAnsi="Times New Roman" w:cs="Times New Roman"/>
                <w:sz w:val="20"/>
                <w:szCs w:val="20"/>
              </w:rPr>
            </w:pPr>
          </w:p>
        </w:tc>
      </w:tr>
      <w:tr w:rsidR="00A54D06" w:rsidRPr="00AF376B" w14:paraId="23394126" w14:textId="77777777" w:rsidTr="00CA0C9B">
        <w:trPr>
          <w:trHeight w:val="230"/>
          <w:jc w:val="center"/>
        </w:trPr>
        <w:tc>
          <w:tcPr>
            <w:tcW w:w="713" w:type="pct"/>
            <w:vMerge/>
            <w:tcBorders>
              <w:top w:val="single" w:sz="4" w:space="0" w:color="auto"/>
              <w:left w:val="single" w:sz="4" w:space="0" w:color="auto"/>
              <w:bottom w:val="single" w:sz="4" w:space="0" w:color="auto"/>
              <w:right w:val="single" w:sz="4" w:space="0" w:color="auto"/>
            </w:tcBorders>
            <w:vAlign w:val="center"/>
          </w:tcPr>
          <w:p w14:paraId="23EC2369" w14:textId="77777777" w:rsidR="00A54D06" w:rsidRPr="00AF376B" w:rsidRDefault="00A54D06" w:rsidP="00CA0C9B">
            <w:pPr>
              <w:rPr>
                <w:rFonts w:ascii="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tcPr>
          <w:p w14:paraId="35173CF3" w14:textId="77777777" w:rsidR="00A54D06" w:rsidRPr="00AF376B" w:rsidRDefault="00A54D06">
            <w:pPr>
              <w:jc w:val="both"/>
              <w:rPr>
                <w:rFonts w:ascii="Times New Roman" w:hAnsi="Times New Roman" w:cs="Times New Roman"/>
                <w:sz w:val="20"/>
                <w:szCs w:val="20"/>
              </w:rPr>
            </w:pPr>
          </w:p>
        </w:tc>
        <w:tc>
          <w:tcPr>
            <w:tcW w:w="159" w:type="pct"/>
            <w:vMerge/>
            <w:tcBorders>
              <w:top w:val="single" w:sz="4" w:space="0" w:color="auto"/>
              <w:left w:val="single" w:sz="4" w:space="0" w:color="auto"/>
              <w:bottom w:val="single" w:sz="4" w:space="0" w:color="auto"/>
              <w:right w:val="single" w:sz="4" w:space="0" w:color="auto"/>
            </w:tcBorders>
            <w:vAlign w:val="center"/>
          </w:tcPr>
          <w:p w14:paraId="578A0CE5" w14:textId="77777777" w:rsidR="00A54D06" w:rsidRPr="00AF376B" w:rsidRDefault="00A54D06">
            <w:pPr>
              <w:jc w:val="center"/>
              <w:rPr>
                <w:rFonts w:ascii="Times New Roman" w:hAnsi="Times New Roman" w:cs="Times New Roman"/>
                <w:sz w:val="20"/>
                <w:szCs w:val="20"/>
              </w:rPr>
            </w:pPr>
          </w:p>
        </w:tc>
        <w:tc>
          <w:tcPr>
            <w:tcW w:w="319" w:type="pct"/>
            <w:vMerge/>
            <w:tcBorders>
              <w:top w:val="single" w:sz="4" w:space="0" w:color="auto"/>
              <w:left w:val="single" w:sz="4" w:space="0" w:color="auto"/>
              <w:bottom w:val="single" w:sz="4" w:space="0" w:color="auto"/>
              <w:right w:val="single" w:sz="4" w:space="0" w:color="auto"/>
            </w:tcBorders>
            <w:vAlign w:val="center"/>
          </w:tcPr>
          <w:p w14:paraId="661D8621"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15AF9122"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0B5F8378"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6A435C52" w14:textId="77777777" w:rsidR="00A54D06" w:rsidRPr="00AF376B" w:rsidRDefault="00A54D06">
            <w:pPr>
              <w:jc w:val="center"/>
              <w:rPr>
                <w:rFonts w:ascii="Times New Roman" w:hAnsi="Times New Roman" w:cs="Times New Roman"/>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14:paraId="3539ABCD"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0080B48A" w14:textId="77777777" w:rsidR="00A54D06" w:rsidRPr="00AF376B" w:rsidRDefault="00A54D06">
            <w:pPr>
              <w:jc w:val="center"/>
              <w:rPr>
                <w:rFonts w:ascii="Times New Roman" w:hAnsi="Times New Roman" w:cs="Times New Roman"/>
                <w:sz w:val="20"/>
                <w:szCs w:val="20"/>
              </w:rPr>
            </w:pPr>
          </w:p>
        </w:tc>
        <w:tc>
          <w:tcPr>
            <w:tcW w:w="207" w:type="pct"/>
            <w:vMerge/>
            <w:tcBorders>
              <w:top w:val="single" w:sz="4" w:space="0" w:color="auto"/>
              <w:left w:val="single" w:sz="4" w:space="0" w:color="auto"/>
              <w:bottom w:val="single" w:sz="4" w:space="0" w:color="auto"/>
              <w:right w:val="single" w:sz="4" w:space="0" w:color="auto"/>
            </w:tcBorders>
            <w:vAlign w:val="center"/>
          </w:tcPr>
          <w:p w14:paraId="649AB62C"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1E4B9DFD"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55F8B658" w14:textId="77777777" w:rsidR="00A54D06" w:rsidRPr="00AF376B" w:rsidRDefault="00A54D06">
            <w:pPr>
              <w:jc w:val="center"/>
              <w:rPr>
                <w:rFonts w:ascii="Times New Roman" w:hAnsi="Times New Roman" w:cs="Times New Roman"/>
                <w:sz w:val="20"/>
                <w:szCs w:val="20"/>
              </w:rPr>
            </w:pPr>
          </w:p>
        </w:tc>
        <w:tc>
          <w:tcPr>
            <w:tcW w:w="226" w:type="pct"/>
            <w:vMerge/>
            <w:tcBorders>
              <w:top w:val="single" w:sz="4" w:space="0" w:color="auto"/>
              <w:left w:val="single" w:sz="4" w:space="0" w:color="auto"/>
              <w:bottom w:val="single" w:sz="4" w:space="0" w:color="auto"/>
              <w:right w:val="single" w:sz="4" w:space="0" w:color="auto"/>
            </w:tcBorders>
            <w:vAlign w:val="center"/>
          </w:tcPr>
          <w:p w14:paraId="41783A17"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3C596251" w14:textId="77777777" w:rsidR="00A54D06" w:rsidRPr="00AF376B" w:rsidRDefault="00A54D06">
            <w:pPr>
              <w:jc w:val="center"/>
              <w:rPr>
                <w:rFonts w:ascii="Times New Roman" w:hAnsi="Times New Roman" w:cs="Times New Roman"/>
                <w:sz w:val="20"/>
                <w:szCs w:val="20"/>
              </w:rPr>
            </w:pPr>
          </w:p>
        </w:tc>
        <w:tc>
          <w:tcPr>
            <w:tcW w:w="197" w:type="pct"/>
            <w:vMerge/>
            <w:tcBorders>
              <w:top w:val="single" w:sz="4" w:space="0" w:color="auto"/>
              <w:left w:val="single" w:sz="4" w:space="0" w:color="auto"/>
              <w:bottom w:val="single" w:sz="4" w:space="0" w:color="auto"/>
              <w:right w:val="single" w:sz="4" w:space="0" w:color="auto"/>
            </w:tcBorders>
            <w:vAlign w:val="center"/>
          </w:tcPr>
          <w:p w14:paraId="4C1D8EB9"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24F92C1F"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061E5DBC"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55FE98D0" w14:textId="77777777" w:rsidR="00A54D06" w:rsidRPr="00AF376B" w:rsidRDefault="00A54D06">
            <w:pPr>
              <w:jc w:val="center"/>
              <w:rPr>
                <w:rFonts w:ascii="Times New Roman" w:hAnsi="Times New Roman" w:cs="Times New Roman"/>
                <w:sz w:val="20"/>
                <w:szCs w:val="20"/>
              </w:rPr>
            </w:pPr>
          </w:p>
        </w:tc>
      </w:tr>
      <w:tr w:rsidR="00A54D06" w:rsidRPr="00AF376B" w14:paraId="5B4FA2BA" w14:textId="77777777" w:rsidTr="00CA0C9B">
        <w:trPr>
          <w:trHeight w:val="230"/>
          <w:jc w:val="center"/>
        </w:trPr>
        <w:tc>
          <w:tcPr>
            <w:tcW w:w="713" w:type="pct"/>
            <w:vMerge/>
            <w:tcBorders>
              <w:top w:val="single" w:sz="4" w:space="0" w:color="auto"/>
              <w:left w:val="single" w:sz="4" w:space="0" w:color="auto"/>
              <w:bottom w:val="single" w:sz="4" w:space="0" w:color="auto"/>
              <w:right w:val="single" w:sz="4" w:space="0" w:color="auto"/>
            </w:tcBorders>
            <w:vAlign w:val="center"/>
          </w:tcPr>
          <w:p w14:paraId="6685239F" w14:textId="77777777" w:rsidR="00A54D06" w:rsidRPr="00AF376B" w:rsidRDefault="00A54D06" w:rsidP="00CA0C9B">
            <w:pPr>
              <w:rPr>
                <w:rFonts w:ascii="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tcPr>
          <w:p w14:paraId="1CB47C48" w14:textId="77777777" w:rsidR="00A54D06" w:rsidRPr="00AF376B" w:rsidRDefault="00A54D06">
            <w:pPr>
              <w:jc w:val="both"/>
              <w:rPr>
                <w:rFonts w:ascii="Times New Roman" w:hAnsi="Times New Roman" w:cs="Times New Roman"/>
                <w:sz w:val="20"/>
                <w:szCs w:val="20"/>
              </w:rPr>
            </w:pPr>
          </w:p>
        </w:tc>
        <w:tc>
          <w:tcPr>
            <w:tcW w:w="159" w:type="pct"/>
            <w:vMerge/>
            <w:tcBorders>
              <w:top w:val="single" w:sz="4" w:space="0" w:color="auto"/>
              <w:left w:val="single" w:sz="4" w:space="0" w:color="auto"/>
              <w:bottom w:val="single" w:sz="4" w:space="0" w:color="auto"/>
              <w:right w:val="single" w:sz="4" w:space="0" w:color="auto"/>
            </w:tcBorders>
            <w:vAlign w:val="center"/>
          </w:tcPr>
          <w:p w14:paraId="531090C0" w14:textId="77777777" w:rsidR="00A54D06" w:rsidRPr="00AF376B" w:rsidRDefault="00A54D06">
            <w:pPr>
              <w:jc w:val="center"/>
              <w:rPr>
                <w:rFonts w:ascii="Times New Roman" w:hAnsi="Times New Roman" w:cs="Times New Roman"/>
                <w:sz w:val="20"/>
                <w:szCs w:val="20"/>
              </w:rPr>
            </w:pPr>
          </w:p>
        </w:tc>
        <w:tc>
          <w:tcPr>
            <w:tcW w:w="319" w:type="pct"/>
            <w:vMerge/>
            <w:tcBorders>
              <w:top w:val="single" w:sz="4" w:space="0" w:color="auto"/>
              <w:left w:val="single" w:sz="4" w:space="0" w:color="auto"/>
              <w:bottom w:val="single" w:sz="4" w:space="0" w:color="auto"/>
              <w:right w:val="single" w:sz="4" w:space="0" w:color="auto"/>
            </w:tcBorders>
            <w:vAlign w:val="center"/>
          </w:tcPr>
          <w:p w14:paraId="3D8DF13D"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096C82B0"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22DE3F07"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4324C603" w14:textId="77777777" w:rsidR="00A54D06" w:rsidRPr="00AF376B" w:rsidRDefault="00A54D06">
            <w:pPr>
              <w:jc w:val="center"/>
              <w:rPr>
                <w:rFonts w:ascii="Times New Roman" w:hAnsi="Times New Roman" w:cs="Times New Roman"/>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14:paraId="74CD2C17"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7E2167BC" w14:textId="77777777" w:rsidR="00A54D06" w:rsidRPr="00AF376B" w:rsidRDefault="00A54D06">
            <w:pPr>
              <w:jc w:val="center"/>
              <w:rPr>
                <w:rFonts w:ascii="Times New Roman" w:hAnsi="Times New Roman" w:cs="Times New Roman"/>
                <w:sz w:val="20"/>
                <w:szCs w:val="20"/>
              </w:rPr>
            </w:pPr>
          </w:p>
        </w:tc>
        <w:tc>
          <w:tcPr>
            <w:tcW w:w="207" w:type="pct"/>
            <w:vMerge/>
            <w:tcBorders>
              <w:top w:val="single" w:sz="4" w:space="0" w:color="auto"/>
              <w:left w:val="single" w:sz="4" w:space="0" w:color="auto"/>
              <w:bottom w:val="single" w:sz="4" w:space="0" w:color="auto"/>
              <w:right w:val="single" w:sz="4" w:space="0" w:color="auto"/>
            </w:tcBorders>
            <w:vAlign w:val="center"/>
          </w:tcPr>
          <w:p w14:paraId="6295A163"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215D4A2E"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12F379D1" w14:textId="77777777" w:rsidR="00A54D06" w:rsidRPr="00AF376B" w:rsidRDefault="00A54D06">
            <w:pPr>
              <w:jc w:val="center"/>
              <w:rPr>
                <w:rFonts w:ascii="Times New Roman" w:hAnsi="Times New Roman" w:cs="Times New Roman"/>
                <w:sz w:val="20"/>
                <w:szCs w:val="20"/>
              </w:rPr>
            </w:pPr>
          </w:p>
        </w:tc>
        <w:tc>
          <w:tcPr>
            <w:tcW w:w="226" w:type="pct"/>
            <w:vMerge/>
            <w:tcBorders>
              <w:top w:val="single" w:sz="4" w:space="0" w:color="auto"/>
              <w:left w:val="single" w:sz="4" w:space="0" w:color="auto"/>
              <w:bottom w:val="single" w:sz="4" w:space="0" w:color="auto"/>
              <w:right w:val="single" w:sz="4" w:space="0" w:color="auto"/>
            </w:tcBorders>
            <w:vAlign w:val="center"/>
          </w:tcPr>
          <w:p w14:paraId="2194F5C2"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6AA4DB1B" w14:textId="77777777" w:rsidR="00A54D06" w:rsidRPr="00AF376B" w:rsidRDefault="00A54D06">
            <w:pPr>
              <w:jc w:val="center"/>
              <w:rPr>
                <w:rFonts w:ascii="Times New Roman" w:hAnsi="Times New Roman" w:cs="Times New Roman"/>
                <w:sz w:val="20"/>
                <w:szCs w:val="20"/>
              </w:rPr>
            </w:pPr>
          </w:p>
        </w:tc>
        <w:tc>
          <w:tcPr>
            <w:tcW w:w="197" w:type="pct"/>
            <w:vMerge/>
            <w:tcBorders>
              <w:top w:val="single" w:sz="4" w:space="0" w:color="auto"/>
              <w:left w:val="single" w:sz="4" w:space="0" w:color="auto"/>
              <w:bottom w:val="single" w:sz="4" w:space="0" w:color="auto"/>
              <w:right w:val="single" w:sz="4" w:space="0" w:color="auto"/>
            </w:tcBorders>
            <w:vAlign w:val="center"/>
          </w:tcPr>
          <w:p w14:paraId="51768D86"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4C202B0A"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092004EA"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2C69362A" w14:textId="77777777" w:rsidR="00A54D06" w:rsidRPr="00AF376B" w:rsidRDefault="00A54D06">
            <w:pPr>
              <w:jc w:val="center"/>
              <w:rPr>
                <w:rFonts w:ascii="Times New Roman" w:hAnsi="Times New Roman" w:cs="Times New Roman"/>
                <w:sz w:val="20"/>
                <w:szCs w:val="20"/>
              </w:rPr>
            </w:pPr>
          </w:p>
        </w:tc>
      </w:tr>
      <w:tr w:rsidR="00A54D06" w:rsidRPr="00AF376B" w14:paraId="184D7638" w14:textId="77777777" w:rsidTr="00784FFF">
        <w:trPr>
          <w:trHeight w:val="230"/>
          <w:jc w:val="center"/>
        </w:trPr>
        <w:tc>
          <w:tcPr>
            <w:tcW w:w="713" w:type="pct"/>
            <w:vMerge/>
            <w:tcBorders>
              <w:top w:val="single" w:sz="4" w:space="0" w:color="auto"/>
              <w:left w:val="single" w:sz="4" w:space="0" w:color="auto"/>
              <w:bottom w:val="single" w:sz="4" w:space="0" w:color="auto"/>
              <w:right w:val="single" w:sz="4" w:space="0" w:color="auto"/>
            </w:tcBorders>
            <w:vAlign w:val="center"/>
          </w:tcPr>
          <w:p w14:paraId="19229FA0" w14:textId="77777777" w:rsidR="00A54D06" w:rsidRPr="00AF376B" w:rsidRDefault="00A54D06" w:rsidP="00CA0C9B">
            <w:pPr>
              <w:rPr>
                <w:rFonts w:ascii="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tcPr>
          <w:p w14:paraId="60527FBC" w14:textId="77777777" w:rsidR="00A54D06" w:rsidRPr="00AF376B" w:rsidRDefault="00A54D06">
            <w:pPr>
              <w:jc w:val="both"/>
              <w:rPr>
                <w:rFonts w:ascii="Times New Roman" w:hAnsi="Times New Roman" w:cs="Times New Roman"/>
                <w:sz w:val="20"/>
                <w:szCs w:val="20"/>
              </w:rPr>
            </w:pPr>
          </w:p>
        </w:tc>
        <w:tc>
          <w:tcPr>
            <w:tcW w:w="159" w:type="pct"/>
            <w:vMerge/>
            <w:tcBorders>
              <w:top w:val="single" w:sz="4" w:space="0" w:color="auto"/>
              <w:left w:val="single" w:sz="4" w:space="0" w:color="auto"/>
              <w:bottom w:val="single" w:sz="4" w:space="0" w:color="auto"/>
              <w:right w:val="single" w:sz="4" w:space="0" w:color="auto"/>
            </w:tcBorders>
            <w:vAlign w:val="center"/>
          </w:tcPr>
          <w:p w14:paraId="57FB3B7E" w14:textId="77777777" w:rsidR="00A54D06" w:rsidRPr="00AF376B" w:rsidRDefault="00A54D06">
            <w:pPr>
              <w:jc w:val="center"/>
              <w:rPr>
                <w:rFonts w:ascii="Times New Roman" w:hAnsi="Times New Roman" w:cs="Times New Roman"/>
                <w:sz w:val="20"/>
                <w:szCs w:val="20"/>
              </w:rPr>
            </w:pPr>
          </w:p>
        </w:tc>
        <w:tc>
          <w:tcPr>
            <w:tcW w:w="319" w:type="pct"/>
            <w:vMerge/>
            <w:tcBorders>
              <w:top w:val="single" w:sz="4" w:space="0" w:color="auto"/>
              <w:left w:val="single" w:sz="4" w:space="0" w:color="auto"/>
              <w:bottom w:val="single" w:sz="4" w:space="0" w:color="auto"/>
              <w:right w:val="single" w:sz="4" w:space="0" w:color="auto"/>
            </w:tcBorders>
            <w:vAlign w:val="center"/>
          </w:tcPr>
          <w:p w14:paraId="5C2635B3"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40E70791"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7A1A22F5" w14:textId="77777777" w:rsidR="00A54D06" w:rsidRPr="00AF376B" w:rsidRDefault="00A54D06">
            <w:pPr>
              <w:jc w:val="center"/>
              <w:rPr>
                <w:rFonts w:ascii="Times New Roman" w:hAnsi="Times New Roman" w:cs="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tcPr>
          <w:p w14:paraId="57BC16AD" w14:textId="77777777" w:rsidR="00A54D06" w:rsidRPr="00AF376B" w:rsidRDefault="00A54D06">
            <w:pPr>
              <w:jc w:val="center"/>
              <w:rPr>
                <w:rFonts w:ascii="Times New Roman" w:hAnsi="Times New Roman" w:cs="Times New Roman"/>
                <w:sz w:val="20"/>
                <w:szCs w:val="20"/>
              </w:rPr>
            </w:pPr>
          </w:p>
        </w:tc>
        <w:tc>
          <w:tcPr>
            <w:tcW w:w="240" w:type="pct"/>
            <w:vMerge/>
            <w:tcBorders>
              <w:top w:val="single" w:sz="4" w:space="0" w:color="auto"/>
              <w:left w:val="single" w:sz="4" w:space="0" w:color="auto"/>
              <w:bottom w:val="single" w:sz="4" w:space="0" w:color="auto"/>
              <w:right w:val="single" w:sz="4" w:space="0" w:color="auto"/>
            </w:tcBorders>
            <w:vAlign w:val="center"/>
          </w:tcPr>
          <w:p w14:paraId="65BEC67C"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62D16281" w14:textId="77777777" w:rsidR="00A54D06" w:rsidRPr="00AF376B" w:rsidRDefault="00A54D06">
            <w:pPr>
              <w:jc w:val="center"/>
              <w:rPr>
                <w:rFonts w:ascii="Times New Roman" w:hAnsi="Times New Roman" w:cs="Times New Roman"/>
                <w:sz w:val="20"/>
                <w:szCs w:val="20"/>
              </w:rPr>
            </w:pPr>
          </w:p>
        </w:tc>
        <w:tc>
          <w:tcPr>
            <w:tcW w:w="207" w:type="pct"/>
            <w:vMerge/>
            <w:tcBorders>
              <w:top w:val="single" w:sz="4" w:space="0" w:color="auto"/>
              <w:left w:val="single" w:sz="4" w:space="0" w:color="auto"/>
              <w:bottom w:val="single" w:sz="4" w:space="0" w:color="auto"/>
              <w:right w:val="single" w:sz="4" w:space="0" w:color="auto"/>
            </w:tcBorders>
            <w:vAlign w:val="center"/>
          </w:tcPr>
          <w:p w14:paraId="15BCD871"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08C817E8"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7F49E33D" w14:textId="77777777" w:rsidR="00A54D06" w:rsidRPr="00AF376B" w:rsidRDefault="00A54D06">
            <w:pPr>
              <w:jc w:val="center"/>
              <w:rPr>
                <w:rFonts w:ascii="Times New Roman" w:hAnsi="Times New Roman" w:cs="Times New Roman"/>
                <w:sz w:val="20"/>
                <w:szCs w:val="20"/>
              </w:rPr>
            </w:pPr>
          </w:p>
        </w:tc>
        <w:tc>
          <w:tcPr>
            <w:tcW w:w="226" w:type="pct"/>
            <w:vMerge/>
            <w:tcBorders>
              <w:top w:val="single" w:sz="4" w:space="0" w:color="auto"/>
              <w:left w:val="single" w:sz="4" w:space="0" w:color="auto"/>
              <w:bottom w:val="single" w:sz="4" w:space="0" w:color="auto"/>
              <w:right w:val="single" w:sz="4" w:space="0" w:color="auto"/>
            </w:tcBorders>
            <w:vAlign w:val="center"/>
          </w:tcPr>
          <w:p w14:paraId="509F91B2"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14A5414B" w14:textId="77777777" w:rsidR="00A54D06" w:rsidRPr="00AF376B" w:rsidRDefault="00A54D06">
            <w:pPr>
              <w:jc w:val="center"/>
              <w:rPr>
                <w:rFonts w:ascii="Times New Roman" w:hAnsi="Times New Roman" w:cs="Times New Roman"/>
                <w:sz w:val="20"/>
                <w:szCs w:val="20"/>
              </w:rPr>
            </w:pPr>
          </w:p>
        </w:tc>
        <w:tc>
          <w:tcPr>
            <w:tcW w:w="197" w:type="pct"/>
            <w:vMerge/>
            <w:tcBorders>
              <w:top w:val="single" w:sz="4" w:space="0" w:color="auto"/>
              <w:left w:val="single" w:sz="4" w:space="0" w:color="auto"/>
              <w:bottom w:val="single" w:sz="4" w:space="0" w:color="auto"/>
              <w:right w:val="single" w:sz="4" w:space="0" w:color="auto"/>
            </w:tcBorders>
            <w:vAlign w:val="center"/>
          </w:tcPr>
          <w:p w14:paraId="22C695BE"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376B560B" w14:textId="77777777" w:rsidR="00A54D06" w:rsidRPr="00AF376B" w:rsidRDefault="00A54D06">
            <w:pPr>
              <w:jc w:val="center"/>
              <w:rPr>
                <w:rFonts w:ascii="Times New Roman" w:hAnsi="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2BD0AA6E" w14:textId="77777777" w:rsidR="00A54D06" w:rsidRPr="00AF376B" w:rsidRDefault="00A54D06">
            <w:pPr>
              <w:jc w:val="center"/>
              <w:rPr>
                <w:rFonts w:ascii="Times New Roman" w:hAnsi="Times New Roman" w:cs="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tcPr>
          <w:p w14:paraId="7F270DE8" w14:textId="77777777" w:rsidR="00A54D06" w:rsidRPr="00AF376B" w:rsidRDefault="00A54D06">
            <w:pPr>
              <w:jc w:val="center"/>
              <w:rPr>
                <w:rFonts w:ascii="Times New Roman" w:hAnsi="Times New Roman" w:cs="Times New Roman"/>
                <w:sz w:val="20"/>
                <w:szCs w:val="20"/>
              </w:rPr>
            </w:pPr>
          </w:p>
        </w:tc>
      </w:tr>
      <w:tr w:rsidR="00A54D06" w:rsidRPr="00AF376B" w14:paraId="6DD41759" w14:textId="77777777" w:rsidTr="00CA0C9B">
        <w:trPr>
          <w:trHeight w:val="20"/>
          <w:jc w:val="center"/>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6EBCFC69"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nas Notas Explicativas</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632C3F94"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30</w:t>
            </w:r>
          </w:p>
        </w:tc>
        <w:tc>
          <w:tcPr>
            <w:tcW w:w="159" w:type="pct"/>
            <w:tcBorders>
              <w:top w:val="single" w:sz="4" w:space="0" w:color="auto"/>
              <w:left w:val="nil"/>
              <w:bottom w:val="single" w:sz="4" w:space="0" w:color="auto"/>
              <w:right w:val="single" w:sz="4" w:space="0" w:color="auto"/>
            </w:tcBorders>
            <w:shd w:val="clear" w:color="auto" w:fill="auto"/>
            <w:noWrap/>
            <w:vAlign w:val="center"/>
          </w:tcPr>
          <w:p w14:paraId="338FFF4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19" w:type="pct"/>
            <w:tcBorders>
              <w:top w:val="single" w:sz="4" w:space="0" w:color="auto"/>
              <w:left w:val="nil"/>
              <w:bottom w:val="single" w:sz="4" w:space="0" w:color="auto"/>
              <w:right w:val="single" w:sz="4" w:space="0" w:color="auto"/>
            </w:tcBorders>
            <w:shd w:val="clear" w:color="auto" w:fill="auto"/>
            <w:noWrap/>
            <w:vAlign w:val="center"/>
          </w:tcPr>
          <w:p w14:paraId="36416A4A"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9</w:t>
            </w:r>
          </w:p>
        </w:tc>
        <w:tc>
          <w:tcPr>
            <w:tcW w:w="239" w:type="pct"/>
            <w:tcBorders>
              <w:top w:val="single" w:sz="4" w:space="0" w:color="auto"/>
              <w:left w:val="nil"/>
              <w:bottom w:val="single" w:sz="4" w:space="0" w:color="auto"/>
              <w:right w:val="single" w:sz="4" w:space="0" w:color="auto"/>
            </w:tcBorders>
            <w:shd w:val="clear" w:color="auto" w:fill="auto"/>
            <w:noWrap/>
            <w:vAlign w:val="center"/>
          </w:tcPr>
          <w:p w14:paraId="0697596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tcPr>
          <w:p w14:paraId="774D6097"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39" w:type="pct"/>
            <w:tcBorders>
              <w:top w:val="single" w:sz="4" w:space="0" w:color="auto"/>
              <w:left w:val="nil"/>
              <w:bottom w:val="single" w:sz="4" w:space="0" w:color="auto"/>
              <w:right w:val="single" w:sz="4" w:space="0" w:color="auto"/>
            </w:tcBorders>
            <w:shd w:val="clear" w:color="auto" w:fill="auto"/>
            <w:noWrap/>
            <w:vAlign w:val="center"/>
          </w:tcPr>
          <w:p w14:paraId="6E7F661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40" w:type="pct"/>
            <w:tcBorders>
              <w:top w:val="single" w:sz="4" w:space="0" w:color="auto"/>
              <w:left w:val="nil"/>
              <w:bottom w:val="single" w:sz="4" w:space="0" w:color="auto"/>
              <w:right w:val="single" w:sz="4" w:space="0" w:color="auto"/>
            </w:tcBorders>
            <w:shd w:val="clear" w:color="auto" w:fill="auto"/>
            <w:noWrap/>
            <w:vAlign w:val="center"/>
          </w:tcPr>
          <w:p w14:paraId="287C1CC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3C67EBF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07" w:type="pct"/>
            <w:tcBorders>
              <w:top w:val="single" w:sz="4" w:space="0" w:color="auto"/>
              <w:left w:val="nil"/>
              <w:bottom w:val="single" w:sz="4" w:space="0" w:color="auto"/>
              <w:right w:val="single" w:sz="4" w:space="0" w:color="auto"/>
            </w:tcBorders>
            <w:shd w:val="clear" w:color="auto" w:fill="auto"/>
            <w:noWrap/>
            <w:vAlign w:val="center"/>
          </w:tcPr>
          <w:p w14:paraId="79D3F9A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541D923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D7E853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26" w:type="pct"/>
            <w:tcBorders>
              <w:top w:val="single" w:sz="4" w:space="0" w:color="auto"/>
              <w:left w:val="nil"/>
              <w:bottom w:val="single" w:sz="4" w:space="0" w:color="auto"/>
              <w:right w:val="single" w:sz="4" w:space="0" w:color="auto"/>
            </w:tcBorders>
            <w:shd w:val="clear" w:color="auto" w:fill="auto"/>
            <w:noWrap/>
            <w:vAlign w:val="center"/>
          </w:tcPr>
          <w:p w14:paraId="49C9954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556FA54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197" w:type="pct"/>
            <w:tcBorders>
              <w:top w:val="single" w:sz="4" w:space="0" w:color="auto"/>
              <w:left w:val="nil"/>
              <w:bottom w:val="single" w:sz="4" w:space="0" w:color="auto"/>
              <w:right w:val="single" w:sz="4" w:space="0" w:color="auto"/>
            </w:tcBorders>
            <w:shd w:val="clear" w:color="auto" w:fill="auto"/>
            <w:noWrap/>
            <w:vAlign w:val="center"/>
          </w:tcPr>
          <w:p w14:paraId="37242CE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1DC1FF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74C241F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5B6932F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r>
      <w:tr w:rsidR="00A54D06" w:rsidRPr="00AF376B" w14:paraId="5932006C" w14:textId="77777777" w:rsidTr="00CA0C9B">
        <w:trPr>
          <w:trHeight w:val="20"/>
          <w:jc w:val="center"/>
        </w:trPr>
        <w:tc>
          <w:tcPr>
            <w:tcW w:w="713" w:type="pct"/>
            <w:tcBorders>
              <w:top w:val="nil"/>
              <w:left w:val="single" w:sz="4" w:space="0" w:color="auto"/>
              <w:bottom w:val="single" w:sz="4" w:space="0" w:color="auto"/>
              <w:right w:val="nil"/>
            </w:tcBorders>
            <w:shd w:val="clear" w:color="auto" w:fill="auto"/>
            <w:noWrap/>
            <w:vAlign w:val="center"/>
          </w:tcPr>
          <w:p w14:paraId="7C909C54"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399" w:type="pct"/>
            <w:tcBorders>
              <w:top w:val="nil"/>
              <w:left w:val="single" w:sz="4" w:space="0" w:color="auto"/>
              <w:bottom w:val="single" w:sz="4" w:space="0" w:color="auto"/>
              <w:right w:val="single" w:sz="4" w:space="0" w:color="auto"/>
            </w:tcBorders>
            <w:shd w:val="clear" w:color="auto" w:fill="auto"/>
            <w:noWrap/>
            <w:vAlign w:val="center"/>
          </w:tcPr>
          <w:p w14:paraId="52CA2B0A"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159" w:type="pct"/>
            <w:tcBorders>
              <w:top w:val="nil"/>
              <w:left w:val="nil"/>
              <w:bottom w:val="single" w:sz="4" w:space="0" w:color="auto"/>
              <w:right w:val="single" w:sz="4" w:space="0" w:color="auto"/>
            </w:tcBorders>
            <w:shd w:val="clear" w:color="auto" w:fill="auto"/>
            <w:noWrap/>
            <w:vAlign w:val="center"/>
          </w:tcPr>
          <w:p w14:paraId="30E20775"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319" w:type="pct"/>
            <w:tcBorders>
              <w:top w:val="nil"/>
              <w:left w:val="nil"/>
              <w:bottom w:val="single" w:sz="4" w:space="0" w:color="auto"/>
              <w:right w:val="single" w:sz="4" w:space="0" w:color="auto"/>
            </w:tcBorders>
            <w:shd w:val="clear" w:color="auto" w:fill="auto"/>
            <w:noWrap/>
            <w:vAlign w:val="center"/>
          </w:tcPr>
          <w:p w14:paraId="6A44F1C3"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9</w:t>
            </w:r>
          </w:p>
        </w:tc>
        <w:tc>
          <w:tcPr>
            <w:tcW w:w="239" w:type="pct"/>
            <w:tcBorders>
              <w:top w:val="nil"/>
              <w:left w:val="nil"/>
              <w:bottom w:val="single" w:sz="4" w:space="0" w:color="auto"/>
              <w:right w:val="single" w:sz="4" w:space="0" w:color="auto"/>
            </w:tcBorders>
            <w:shd w:val="clear" w:color="auto" w:fill="auto"/>
            <w:noWrap/>
            <w:vAlign w:val="center"/>
          </w:tcPr>
          <w:p w14:paraId="71FBB302"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39" w:type="pct"/>
            <w:tcBorders>
              <w:top w:val="nil"/>
              <w:left w:val="nil"/>
              <w:bottom w:val="single" w:sz="4" w:space="0" w:color="auto"/>
              <w:right w:val="single" w:sz="4" w:space="0" w:color="auto"/>
            </w:tcBorders>
            <w:shd w:val="clear" w:color="auto" w:fill="auto"/>
            <w:noWrap/>
            <w:vAlign w:val="center"/>
          </w:tcPr>
          <w:p w14:paraId="600F4684"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39" w:type="pct"/>
            <w:tcBorders>
              <w:top w:val="nil"/>
              <w:left w:val="nil"/>
              <w:bottom w:val="single" w:sz="4" w:space="0" w:color="auto"/>
              <w:right w:val="single" w:sz="4" w:space="0" w:color="auto"/>
            </w:tcBorders>
            <w:shd w:val="clear" w:color="auto" w:fill="auto"/>
            <w:noWrap/>
            <w:vAlign w:val="center"/>
          </w:tcPr>
          <w:p w14:paraId="45111A48"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0" w:type="pct"/>
            <w:tcBorders>
              <w:top w:val="nil"/>
              <w:left w:val="nil"/>
              <w:bottom w:val="single" w:sz="4" w:space="0" w:color="auto"/>
              <w:right w:val="single" w:sz="4" w:space="0" w:color="auto"/>
            </w:tcBorders>
            <w:shd w:val="clear" w:color="auto" w:fill="auto"/>
            <w:noWrap/>
            <w:vAlign w:val="center"/>
          </w:tcPr>
          <w:p w14:paraId="3C2A1E50"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4" w:type="pct"/>
            <w:tcBorders>
              <w:top w:val="nil"/>
              <w:left w:val="nil"/>
              <w:bottom w:val="single" w:sz="4" w:space="0" w:color="auto"/>
              <w:right w:val="single" w:sz="4" w:space="0" w:color="auto"/>
            </w:tcBorders>
            <w:shd w:val="clear" w:color="auto" w:fill="auto"/>
            <w:noWrap/>
            <w:vAlign w:val="center"/>
          </w:tcPr>
          <w:p w14:paraId="36D9BAF4"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07" w:type="pct"/>
            <w:tcBorders>
              <w:top w:val="nil"/>
              <w:left w:val="nil"/>
              <w:bottom w:val="single" w:sz="4" w:space="0" w:color="auto"/>
              <w:right w:val="single" w:sz="4" w:space="0" w:color="auto"/>
            </w:tcBorders>
            <w:shd w:val="clear" w:color="auto" w:fill="auto"/>
            <w:noWrap/>
            <w:vAlign w:val="center"/>
          </w:tcPr>
          <w:p w14:paraId="59E5FEF3"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4" w:type="pct"/>
            <w:tcBorders>
              <w:top w:val="nil"/>
              <w:left w:val="nil"/>
              <w:bottom w:val="single" w:sz="4" w:space="0" w:color="auto"/>
              <w:right w:val="single" w:sz="4" w:space="0" w:color="auto"/>
            </w:tcBorders>
            <w:shd w:val="clear" w:color="auto" w:fill="auto"/>
            <w:noWrap/>
            <w:vAlign w:val="center"/>
          </w:tcPr>
          <w:p w14:paraId="6772A816"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4" w:type="pct"/>
            <w:tcBorders>
              <w:top w:val="nil"/>
              <w:left w:val="nil"/>
              <w:bottom w:val="single" w:sz="4" w:space="0" w:color="auto"/>
              <w:right w:val="single" w:sz="4" w:space="0" w:color="auto"/>
            </w:tcBorders>
            <w:shd w:val="clear" w:color="auto" w:fill="auto"/>
            <w:noWrap/>
            <w:vAlign w:val="center"/>
          </w:tcPr>
          <w:p w14:paraId="34A73ED7"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26" w:type="pct"/>
            <w:tcBorders>
              <w:top w:val="nil"/>
              <w:left w:val="nil"/>
              <w:bottom w:val="single" w:sz="4" w:space="0" w:color="auto"/>
              <w:right w:val="single" w:sz="4" w:space="0" w:color="auto"/>
            </w:tcBorders>
            <w:shd w:val="clear" w:color="auto" w:fill="auto"/>
            <w:noWrap/>
            <w:vAlign w:val="center"/>
          </w:tcPr>
          <w:p w14:paraId="0F2298B2"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300" w:type="pct"/>
            <w:tcBorders>
              <w:top w:val="nil"/>
              <w:left w:val="nil"/>
              <w:bottom w:val="single" w:sz="4" w:space="0" w:color="auto"/>
              <w:right w:val="single" w:sz="4" w:space="0" w:color="auto"/>
            </w:tcBorders>
            <w:shd w:val="clear" w:color="auto" w:fill="auto"/>
            <w:noWrap/>
            <w:vAlign w:val="center"/>
          </w:tcPr>
          <w:p w14:paraId="3D48AF4B"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15</w:t>
            </w:r>
          </w:p>
        </w:tc>
        <w:tc>
          <w:tcPr>
            <w:tcW w:w="197" w:type="pct"/>
            <w:tcBorders>
              <w:top w:val="nil"/>
              <w:left w:val="nil"/>
              <w:bottom w:val="single" w:sz="4" w:space="0" w:color="auto"/>
              <w:right w:val="single" w:sz="4" w:space="0" w:color="auto"/>
            </w:tcBorders>
            <w:shd w:val="clear" w:color="auto" w:fill="auto"/>
            <w:noWrap/>
            <w:vAlign w:val="center"/>
          </w:tcPr>
          <w:p w14:paraId="2879A6CA"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44" w:type="pct"/>
            <w:tcBorders>
              <w:top w:val="nil"/>
              <w:left w:val="nil"/>
              <w:bottom w:val="single" w:sz="4" w:space="0" w:color="auto"/>
              <w:right w:val="single" w:sz="4" w:space="0" w:color="auto"/>
            </w:tcBorders>
            <w:shd w:val="clear" w:color="auto" w:fill="auto"/>
            <w:noWrap/>
            <w:vAlign w:val="center"/>
          </w:tcPr>
          <w:p w14:paraId="5E00655A"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44" w:type="pct"/>
            <w:tcBorders>
              <w:top w:val="nil"/>
              <w:left w:val="nil"/>
              <w:bottom w:val="single" w:sz="4" w:space="0" w:color="auto"/>
              <w:right w:val="single" w:sz="4" w:space="0" w:color="auto"/>
            </w:tcBorders>
            <w:shd w:val="clear" w:color="auto" w:fill="auto"/>
            <w:noWrap/>
            <w:vAlign w:val="center"/>
          </w:tcPr>
          <w:p w14:paraId="503D22F5"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300" w:type="pct"/>
            <w:tcBorders>
              <w:top w:val="nil"/>
              <w:left w:val="nil"/>
              <w:bottom w:val="single" w:sz="4" w:space="0" w:color="auto"/>
              <w:right w:val="single" w:sz="4" w:space="0" w:color="auto"/>
            </w:tcBorders>
            <w:shd w:val="clear" w:color="auto" w:fill="auto"/>
            <w:noWrap/>
            <w:vAlign w:val="center"/>
          </w:tcPr>
          <w:p w14:paraId="5472F51B"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18</w:t>
            </w:r>
          </w:p>
        </w:tc>
      </w:tr>
      <w:tr w:rsidR="00A54D06" w:rsidRPr="00AF376B" w14:paraId="42FF62EA" w14:textId="77777777" w:rsidTr="00CA0C9B">
        <w:trPr>
          <w:trHeight w:val="20"/>
          <w:jc w:val="center"/>
        </w:trPr>
        <w:tc>
          <w:tcPr>
            <w:tcW w:w="713" w:type="pct"/>
            <w:tcBorders>
              <w:top w:val="nil"/>
              <w:left w:val="single" w:sz="4" w:space="0" w:color="auto"/>
              <w:bottom w:val="single" w:sz="4" w:space="0" w:color="auto"/>
              <w:right w:val="nil"/>
            </w:tcBorders>
            <w:shd w:val="clear" w:color="auto" w:fill="auto"/>
            <w:vAlign w:val="center"/>
          </w:tcPr>
          <w:p w14:paraId="6E47137C"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Índice de Transparência</w:t>
            </w:r>
          </w:p>
        </w:tc>
        <w:tc>
          <w:tcPr>
            <w:tcW w:w="399" w:type="pct"/>
            <w:tcBorders>
              <w:top w:val="nil"/>
              <w:left w:val="single" w:sz="4" w:space="0" w:color="auto"/>
              <w:bottom w:val="single" w:sz="4" w:space="0" w:color="auto"/>
              <w:right w:val="single" w:sz="4" w:space="0" w:color="auto"/>
            </w:tcBorders>
            <w:shd w:val="clear" w:color="auto" w:fill="auto"/>
            <w:noWrap/>
            <w:vAlign w:val="center"/>
          </w:tcPr>
          <w:p w14:paraId="37C37D99"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159" w:type="pct"/>
            <w:tcBorders>
              <w:top w:val="nil"/>
              <w:left w:val="nil"/>
              <w:bottom w:val="single" w:sz="4" w:space="0" w:color="auto"/>
              <w:right w:val="single" w:sz="4" w:space="0" w:color="auto"/>
            </w:tcBorders>
            <w:shd w:val="clear" w:color="auto" w:fill="auto"/>
            <w:noWrap/>
            <w:vAlign w:val="center"/>
          </w:tcPr>
          <w:p w14:paraId="61B632AB"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19" w:type="pct"/>
            <w:tcBorders>
              <w:top w:val="nil"/>
              <w:left w:val="nil"/>
              <w:bottom w:val="single" w:sz="4" w:space="0" w:color="auto"/>
              <w:right w:val="single" w:sz="4" w:space="0" w:color="auto"/>
            </w:tcBorders>
            <w:shd w:val="clear" w:color="auto" w:fill="auto"/>
            <w:noWrap/>
            <w:vAlign w:val="center"/>
          </w:tcPr>
          <w:p w14:paraId="25C2AD07"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9%</w:t>
            </w:r>
          </w:p>
        </w:tc>
        <w:tc>
          <w:tcPr>
            <w:tcW w:w="239" w:type="pct"/>
            <w:tcBorders>
              <w:top w:val="nil"/>
              <w:left w:val="nil"/>
              <w:bottom w:val="single" w:sz="4" w:space="0" w:color="auto"/>
              <w:right w:val="single" w:sz="4" w:space="0" w:color="auto"/>
            </w:tcBorders>
            <w:shd w:val="clear" w:color="auto" w:fill="auto"/>
            <w:noWrap/>
            <w:vAlign w:val="center"/>
          </w:tcPr>
          <w:p w14:paraId="3874B664"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39" w:type="pct"/>
            <w:tcBorders>
              <w:top w:val="nil"/>
              <w:left w:val="nil"/>
              <w:bottom w:val="single" w:sz="4" w:space="0" w:color="auto"/>
              <w:right w:val="single" w:sz="4" w:space="0" w:color="auto"/>
            </w:tcBorders>
            <w:shd w:val="clear" w:color="auto" w:fill="auto"/>
            <w:noWrap/>
            <w:vAlign w:val="center"/>
          </w:tcPr>
          <w:p w14:paraId="7085F3CA"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239" w:type="pct"/>
            <w:tcBorders>
              <w:top w:val="nil"/>
              <w:left w:val="nil"/>
              <w:bottom w:val="single" w:sz="4" w:space="0" w:color="auto"/>
              <w:right w:val="single" w:sz="4" w:space="0" w:color="auto"/>
            </w:tcBorders>
            <w:shd w:val="clear" w:color="auto" w:fill="auto"/>
            <w:noWrap/>
            <w:vAlign w:val="center"/>
          </w:tcPr>
          <w:p w14:paraId="5DE687F0"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0" w:type="pct"/>
            <w:tcBorders>
              <w:top w:val="nil"/>
              <w:left w:val="nil"/>
              <w:bottom w:val="single" w:sz="4" w:space="0" w:color="auto"/>
              <w:right w:val="single" w:sz="4" w:space="0" w:color="auto"/>
            </w:tcBorders>
            <w:shd w:val="clear" w:color="auto" w:fill="auto"/>
            <w:noWrap/>
            <w:vAlign w:val="center"/>
          </w:tcPr>
          <w:p w14:paraId="6FF9F041"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nil"/>
              <w:left w:val="nil"/>
              <w:bottom w:val="single" w:sz="4" w:space="0" w:color="auto"/>
              <w:right w:val="single" w:sz="4" w:space="0" w:color="auto"/>
            </w:tcBorders>
            <w:shd w:val="clear" w:color="auto" w:fill="auto"/>
            <w:noWrap/>
            <w:vAlign w:val="center"/>
          </w:tcPr>
          <w:p w14:paraId="6282E74C"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07" w:type="pct"/>
            <w:tcBorders>
              <w:top w:val="nil"/>
              <w:left w:val="nil"/>
              <w:bottom w:val="single" w:sz="4" w:space="0" w:color="auto"/>
              <w:right w:val="single" w:sz="4" w:space="0" w:color="auto"/>
            </w:tcBorders>
            <w:shd w:val="clear" w:color="auto" w:fill="auto"/>
            <w:noWrap/>
            <w:vAlign w:val="center"/>
          </w:tcPr>
          <w:p w14:paraId="52F027D9"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nil"/>
              <w:left w:val="nil"/>
              <w:bottom w:val="single" w:sz="4" w:space="0" w:color="auto"/>
              <w:right w:val="single" w:sz="4" w:space="0" w:color="auto"/>
            </w:tcBorders>
            <w:shd w:val="clear" w:color="auto" w:fill="auto"/>
            <w:noWrap/>
            <w:vAlign w:val="center"/>
          </w:tcPr>
          <w:p w14:paraId="6235967B"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44" w:type="pct"/>
            <w:tcBorders>
              <w:top w:val="nil"/>
              <w:left w:val="nil"/>
              <w:bottom w:val="single" w:sz="4" w:space="0" w:color="auto"/>
              <w:right w:val="single" w:sz="4" w:space="0" w:color="auto"/>
            </w:tcBorders>
            <w:shd w:val="clear" w:color="auto" w:fill="auto"/>
            <w:noWrap/>
            <w:vAlign w:val="center"/>
          </w:tcPr>
          <w:p w14:paraId="3CDAE70B"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226" w:type="pct"/>
            <w:tcBorders>
              <w:top w:val="nil"/>
              <w:left w:val="nil"/>
              <w:bottom w:val="single" w:sz="4" w:space="0" w:color="auto"/>
              <w:right w:val="single" w:sz="4" w:space="0" w:color="auto"/>
            </w:tcBorders>
            <w:shd w:val="clear" w:color="auto" w:fill="auto"/>
            <w:noWrap/>
            <w:vAlign w:val="center"/>
          </w:tcPr>
          <w:p w14:paraId="34DE5C3A"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00" w:type="pct"/>
            <w:tcBorders>
              <w:top w:val="nil"/>
              <w:left w:val="nil"/>
              <w:bottom w:val="single" w:sz="4" w:space="0" w:color="auto"/>
              <w:right w:val="single" w:sz="4" w:space="0" w:color="auto"/>
            </w:tcBorders>
            <w:shd w:val="clear" w:color="auto" w:fill="auto"/>
            <w:noWrap/>
            <w:vAlign w:val="center"/>
          </w:tcPr>
          <w:p w14:paraId="5184DEA2"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15%</w:t>
            </w:r>
          </w:p>
        </w:tc>
        <w:tc>
          <w:tcPr>
            <w:tcW w:w="197" w:type="pct"/>
            <w:tcBorders>
              <w:top w:val="nil"/>
              <w:left w:val="nil"/>
              <w:bottom w:val="single" w:sz="4" w:space="0" w:color="auto"/>
              <w:right w:val="single" w:sz="4" w:space="0" w:color="auto"/>
            </w:tcBorders>
            <w:shd w:val="clear" w:color="auto" w:fill="auto"/>
            <w:noWrap/>
            <w:vAlign w:val="center"/>
          </w:tcPr>
          <w:p w14:paraId="715DC437"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nil"/>
              <w:left w:val="nil"/>
              <w:bottom w:val="single" w:sz="4" w:space="0" w:color="auto"/>
              <w:right w:val="single" w:sz="4" w:space="0" w:color="auto"/>
            </w:tcBorders>
            <w:shd w:val="clear" w:color="auto" w:fill="auto"/>
            <w:noWrap/>
            <w:vAlign w:val="center"/>
          </w:tcPr>
          <w:p w14:paraId="353D6A3E"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44" w:type="pct"/>
            <w:tcBorders>
              <w:top w:val="nil"/>
              <w:left w:val="nil"/>
              <w:bottom w:val="single" w:sz="4" w:space="0" w:color="auto"/>
              <w:right w:val="single" w:sz="4" w:space="0" w:color="auto"/>
            </w:tcBorders>
            <w:shd w:val="clear" w:color="auto" w:fill="auto"/>
            <w:noWrap/>
            <w:vAlign w:val="center"/>
          </w:tcPr>
          <w:p w14:paraId="10219488"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300" w:type="pct"/>
            <w:tcBorders>
              <w:top w:val="nil"/>
              <w:left w:val="nil"/>
              <w:bottom w:val="single" w:sz="4" w:space="0" w:color="auto"/>
              <w:right w:val="single" w:sz="4" w:space="0" w:color="auto"/>
            </w:tcBorders>
            <w:shd w:val="clear" w:color="auto" w:fill="auto"/>
            <w:noWrap/>
            <w:vAlign w:val="center"/>
          </w:tcPr>
          <w:p w14:paraId="734BEE3C"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18%</w:t>
            </w:r>
          </w:p>
        </w:tc>
      </w:tr>
      <w:tr w:rsidR="00A54D06" w:rsidRPr="00AF376B" w14:paraId="47ED8300" w14:textId="77777777" w:rsidTr="00CA0C9B">
        <w:trPr>
          <w:trHeight w:val="20"/>
          <w:jc w:val="center"/>
        </w:trPr>
        <w:tc>
          <w:tcPr>
            <w:tcW w:w="713" w:type="pct"/>
            <w:tcBorders>
              <w:top w:val="nil"/>
              <w:left w:val="single" w:sz="4" w:space="0" w:color="auto"/>
              <w:bottom w:val="single" w:sz="4" w:space="0" w:color="auto"/>
              <w:right w:val="nil"/>
            </w:tcBorders>
            <w:shd w:val="clear" w:color="auto" w:fill="auto"/>
            <w:vAlign w:val="center"/>
          </w:tcPr>
          <w:p w14:paraId="5A82933B"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Ranking</w:t>
            </w:r>
          </w:p>
        </w:tc>
        <w:tc>
          <w:tcPr>
            <w:tcW w:w="399" w:type="pct"/>
            <w:tcBorders>
              <w:top w:val="nil"/>
              <w:left w:val="single" w:sz="4" w:space="0" w:color="auto"/>
              <w:bottom w:val="single" w:sz="4" w:space="0" w:color="auto"/>
              <w:right w:val="single" w:sz="4" w:space="0" w:color="auto"/>
            </w:tcBorders>
            <w:shd w:val="clear" w:color="auto" w:fill="auto"/>
            <w:noWrap/>
            <w:vAlign w:val="center"/>
          </w:tcPr>
          <w:p w14:paraId="5E5731AC" w14:textId="77777777" w:rsidR="00A54D06" w:rsidRPr="00AF376B" w:rsidRDefault="00A54D06">
            <w:pPr>
              <w:jc w:val="both"/>
              <w:rPr>
                <w:rFonts w:ascii="Times New Roman" w:hAnsi="Times New Roman" w:cs="Times New Roman"/>
                <w:b/>
                <w:bCs/>
                <w:sz w:val="20"/>
                <w:szCs w:val="20"/>
              </w:rPr>
            </w:pPr>
          </w:p>
        </w:tc>
        <w:tc>
          <w:tcPr>
            <w:tcW w:w="159" w:type="pct"/>
            <w:tcBorders>
              <w:top w:val="nil"/>
              <w:left w:val="nil"/>
              <w:bottom w:val="single" w:sz="4" w:space="0" w:color="auto"/>
              <w:right w:val="single" w:sz="4" w:space="0" w:color="auto"/>
            </w:tcBorders>
            <w:shd w:val="clear" w:color="auto" w:fill="auto"/>
            <w:noWrap/>
            <w:vAlign w:val="center"/>
          </w:tcPr>
          <w:p w14:paraId="52197B42"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19" w:type="pct"/>
            <w:tcBorders>
              <w:top w:val="nil"/>
              <w:left w:val="nil"/>
              <w:bottom w:val="single" w:sz="4" w:space="0" w:color="auto"/>
              <w:right w:val="single" w:sz="4" w:space="0" w:color="auto"/>
            </w:tcBorders>
            <w:shd w:val="clear" w:color="auto" w:fill="auto"/>
            <w:noWrap/>
            <w:vAlign w:val="center"/>
          </w:tcPr>
          <w:p w14:paraId="369A82C5"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3º</w:t>
            </w:r>
          </w:p>
        </w:tc>
        <w:tc>
          <w:tcPr>
            <w:tcW w:w="239" w:type="pct"/>
            <w:tcBorders>
              <w:top w:val="nil"/>
              <w:left w:val="nil"/>
              <w:bottom w:val="single" w:sz="4" w:space="0" w:color="auto"/>
              <w:right w:val="single" w:sz="4" w:space="0" w:color="auto"/>
            </w:tcBorders>
            <w:shd w:val="clear" w:color="auto" w:fill="auto"/>
            <w:noWrap/>
            <w:vAlign w:val="center"/>
          </w:tcPr>
          <w:p w14:paraId="609799B4"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39" w:type="pct"/>
            <w:tcBorders>
              <w:top w:val="nil"/>
              <w:left w:val="nil"/>
              <w:bottom w:val="single" w:sz="4" w:space="0" w:color="auto"/>
              <w:right w:val="single" w:sz="4" w:space="0" w:color="auto"/>
            </w:tcBorders>
            <w:shd w:val="clear" w:color="auto" w:fill="auto"/>
            <w:noWrap/>
            <w:vAlign w:val="center"/>
          </w:tcPr>
          <w:p w14:paraId="32F07BF0"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239" w:type="pct"/>
            <w:tcBorders>
              <w:top w:val="nil"/>
              <w:left w:val="nil"/>
              <w:bottom w:val="single" w:sz="4" w:space="0" w:color="auto"/>
              <w:right w:val="single" w:sz="4" w:space="0" w:color="auto"/>
            </w:tcBorders>
            <w:shd w:val="clear" w:color="auto" w:fill="auto"/>
            <w:noWrap/>
            <w:vAlign w:val="center"/>
          </w:tcPr>
          <w:p w14:paraId="4ECF6F18"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240" w:type="pct"/>
            <w:tcBorders>
              <w:top w:val="nil"/>
              <w:left w:val="nil"/>
              <w:bottom w:val="single" w:sz="4" w:space="0" w:color="auto"/>
              <w:right w:val="single" w:sz="4" w:space="0" w:color="auto"/>
            </w:tcBorders>
            <w:shd w:val="clear" w:color="auto" w:fill="auto"/>
            <w:noWrap/>
            <w:vAlign w:val="center"/>
          </w:tcPr>
          <w:p w14:paraId="06E5BB72"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nil"/>
              <w:left w:val="nil"/>
              <w:bottom w:val="single" w:sz="4" w:space="0" w:color="auto"/>
              <w:right w:val="single" w:sz="4" w:space="0" w:color="auto"/>
            </w:tcBorders>
            <w:shd w:val="clear" w:color="auto" w:fill="auto"/>
            <w:noWrap/>
            <w:vAlign w:val="center"/>
          </w:tcPr>
          <w:p w14:paraId="3654C215"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07" w:type="pct"/>
            <w:tcBorders>
              <w:top w:val="nil"/>
              <w:left w:val="nil"/>
              <w:bottom w:val="single" w:sz="4" w:space="0" w:color="auto"/>
              <w:right w:val="single" w:sz="4" w:space="0" w:color="auto"/>
            </w:tcBorders>
            <w:shd w:val="clear" w:color="auto" w:fill="auto"/>
            <w:noWrap/>
            <w:vAlign w:val="center"/>
          </w:tcPr>
          <w:p w14:paraId="6CA665E9"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nil"/>
              <w:left w:val="nil"/>
              <w:bottom w:val="single" w:sz="4" w:space="0" w:color="auto"/>
              <w:right w:val="single" w:sz="4" w:space="0" w:color="auto"/>
            </w:tcBorders>
            <w:shd w:val="clear" w:color="auto" w:fill="auto"/>
            <w:noWrap/>
            <w:vAlign w:val="center"/>
          </w:tcPr>
          <w:p w14:paraId="46A08405"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244" w:type="pct"/>
            <w:tcBorders>
              <w:top w:val="nil"/>
              <w:left w:val="nil"/>
              <w:bottom w:val="single" w:sz="4" w:space="0" w:color="auto"/>
              <w:right w:val="single" w:sz="4" w:space="0" w:color="auto"/>
            </w:tcBorders>
            <w:shd w:val="clear" w:color="auto" w:fill="auto"/>
            <w:noWrap/>
            <w:vAlign w:val="center"/>
          </w:tcPr>
          <w:p w14:paraId="16F58EB5"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226" w:type="pct"/>
            <w:tcBorders>
              <w:top w:val="nil"/>
              <w:left w:val="nil"/>
              <w:bottom w:val="single" w:sz="4" w:space="0" w:color="auto"/>
              <w:right w:val="single" w:sz="4" w:space="0" w:color="auto"/>
            </w:tcBorders>
            <w:shd w:val="clear" w:color="auto" w:fill="auto"/>
            <w:noWrap/>
            <w:vAlign w:val="center"/>
          </w:tcPr>
          <w:p w14:paraId="657075E4"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00" w:type="pct"/>
            <w:tcBorders>
              <w:top w:val="nil"/>
              <w:left w:val="nil"/>
              <w:bottom w:val="single" w:sz="4" w:space="0" w:color="auto"/>
              <w:right w:val="single" w:sz="4" w:space="0" w:color="auto"/>
            </w:tcBorders>
            <w:shd w:val="clear" w:color="auto" w:fill="auto"/>
            <w:noWrap/>
            <w:vAlign w:val="center"/>
          </w:tcPr>
          <w:p w14:paraId="26679840"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2º</w:t>
            </w:r>
          </w:p>
        </w:tc>
        <w:tc>
          <w:tcPr>
            <w:tcW w:w="197" w:type="pct"/>
            <w:tcBorders>
              <w:top w:val="nil"/>
              <w:left w:val="nil"/>
              <w:bottom w:val="single" w:sz="4" w:space="0" w:color="auto"/>
              <w:right w:val="single" w:sz="4" w:space="0" w:color="auto"/>
            </w:tcBorders>
            <w:shd w:val="clear" w:color="auto" w:fill="auto"/>
            <w:noWrap/>
            <w:vAlign w:val="center"/>
          </w:tcPr>
          <w:p w14:paraId="6F48A2B8"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44" w:type="pct"/>
            <w:tcBorders>
              <w:top w:val="nil"/>
              <w:left w:val="nil"/>
              <w:bottom w:val="single" w:sz="4" w:space="0" w:color="auto"/>
              <w:right w:val="single" w:sz="4" w:space="0" w:color="auto"/>
            </w:tcBorders>
            <w:shd w:val="clear" w:color="auto" w:fill="auto"/>
            <w:noWrap/>
            <w:vAlign w:val="center"/>
          </w:tcPr>
          <w:p w14:paraId="50975405"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5º</w:t>
            </w:r>
          </w:p>
        </w:tc>
        <w:tc>
          <w:tcPr>
            <w:tcW w:w="244" w:type="pct"/>
            <w:tcBorders>
              <w:top w:val="nil"/>
              <w:left w:val="nil"/>
              <w:bottom w:val="single" w:sz="4" w:space="0" w:color="auto"/>
              <w:right w:val="single" w:sz="4" w:space="0" w:color="auto"/>
            </w:tcBorders>
            <w:shd w:val="clear" w:color="auto" w:fill="auto"/>
            <w:noWrap/>
            <w:vAlign w:val="center"/>
          </w:tcPr>
          <w:p w14:paraId="587F224D"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300" w:type="pct"/>
            <w:tcBorders>
              <w:top w:val="nil"/>
              <w:left w:val="nil"/>
              <w:bottom w:val="single" w:sz="4" w:space="0" w:color="auto"/>
              <w:right w:val="single" w:sz="4" w:space="0" w:color="auto"/>
            </w:tcBorders>
            <w:shd w:val="clear" w:color="auto" w:fill="auto"/>
            <w:noWrap/>
            <w:vAlign w:val="center"/>
          </w:tcPr>
          <w:p w14:paraId="2053BFB0"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1º</w:t>
            </w:r>
          </w:p>
        </w:tc>
      </w:tr>
    </w:tbl>
    <w:p w14:paraId="7DC77C73"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 xml:space="preserve"> Fonte: Dados da pesquisa (2021) adaptado da metodologia de Biderman e Puttomatti (2011)</w:t>
      </w:r>
    </w:p>
    <w:p w14:paraId="68FE45BB" w14:textId="77777777" w:rsidR="00A54D06" w:rsidRPr="00784FFF" w:rsidRDefault="00A54D06">
      <w:pPr>
        <w:jc w:val="both"/>
        <w:rPr>
          <w:rFonts w:ascii="Times New Roman" w:hAnsi="Times New Roman" w:cs="Times New Roman"/>
          <w:sz w:val="14"/>
          <w:szCs w:val="14"/>
        </w:rPr>
      </w:pPr>
    </w:p>
    <w:p w14:paraId="7DC5FDCF"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Quadro 13 - Índice de Transparência nos Estados do Sul, Sudeste e Centro-Oeste em 2020</w:t>
      </w:r>
    </w:p>
    <w:tbl>
      <w:tblPr>
        <w:tblW w:w="5000" w:type="pct"/>
        <w:jc w:val="center"/>
        <w:tblCellMar>
          <w:left w:w="70" w:type="dxa"/>
          <w:right w:w="70" w:type="dxa"/>
        </w:tblCellMar>
        <w:tblLook w:val="04A0" w:firstRow="1" w:lastRow="0" w:firstColumn="1" w:lastColumn="0" w:noHBand="0" w:noVBand="1"/>
      </w:tblPr>
      <w:tblGrid>
        <w:gridCol w:w="1895"/>
        <w:gridCol w:w="756"/>
        <w:gridCol w:w="634"/>
        <w:gridCol w:w="634"/>
        <w:gridCol w:w="520"/>
        <w:gridCol w:w="520"/>
        <w:gridCol w:w="520"/>
        <w:gridCol w:w="634"/>
        <w:gridCol w:w="634"/>
        <w:gridCol w:w="520"/>
        <w:gridCol w:w="634"/>
        <w:gridCol w:w="634"/>
        <w:gridCol w:w="520"/>
      </w:tblGrid>
      <w:tr w:rsidR="00A54D06" w:rsidRPr="00AF376B" w14:paraId="3D8B12BC" w14:textId="77777777">
        <w:trPr>
          <w:trHeight w:val="20"/>
          <w:jc w:val="center"/>
        </w:trPr>
        <w:tc>
          <w:tcPr>
            <w:tcW w:w="1047" w:type="pct"/>
            <w:tcBorders>
              <w:top w:val="single" w:sz="4" w:space="0" w:color="auto"/>
              <w:left w:val="single" w:sz="4" w:space="0" w:color="auto"/>
              <w:bottom w:val="single" w:sz="4" w:space="0" w:color="auto"/>
              <w:right w:val="nil"/>
            </w:tcBorders>
            <w:shd w:val="clear" w:color="auto" w:fill="auto"/>
            <w:noWrap/>
            <w:vAlign w:val="center"/>
          </w:tcPr>
          <w:p w14:paraId="2FA6D71A" w14:textId="77777777" w:rsidR="00A54D06" w:rsidRPr="00AF376B" w:rsidRDefault="00667255" w:rsidP="00784FFF">
            <w:pPr>
              <w:jc w:val="center"/>
              <w:rPr>
                <w:rFonts w:ascii="Times New Roman" w:hAnsi="Times New Roman" w:cs="Times New Roman"/>
                <w:b/>
                <w:bCs/>
                <w:sz w:val="20"/>
                <w:szCs w:val="20"/>
              </w:rPr>
            </w:pPr>
            <w:r w:rsidRPr="00AF376B">
              <w:rPr>
                <w:rFonts w:ascii="Times New Roman" w:hAnsi="Times New Roman" w:cs="Times New Roman"/>
                <w:b/>
                <w:bCs/>
                <w:sz w:val="20"/>
                <w:szCs w:val="20"/>
              </w:rPr>
              <w:t>ESTADOS</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96BF50"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Valor Total</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3622BF"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ES</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DFEC8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MG</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82BE08"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RJ</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C10675"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SP</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219044"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PR</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A871C5"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RS</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217015"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SC</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D57D1D"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DF</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2DB72C"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GO</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D8FF1B"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MT</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BF8CD8" w14:textId="77777777" w:rsidR="00A54D06" w:rsidRPr="00AF376B" w:rsidRDefault="00667255">
            <w:pPr>
              <w:jc w:val="center"/>
              <w:rPr>
                <w:rFonts w:ascii="Times New Roman" w:hAnsi="Times New Roman" w:cs="Times New Roman"/>
                <w:b/>
                <w:bCs/>
                <w:sz w:val="16"/>
                <w:szCs w:val="16"/>
              </w:rPr>
            </w:pPr>
            <w:r w:rsidRPr="00AF376B">
              <w:rPr>
                <w:rFonts w:ascii="Times New Roman" w:hAnsi="Times New Roman" w:cs="Times New Roman"/>
                <w:b/>
                <w:bCs/>
                <w:sz w:val="16"/>
                <w:szCs w:val="16"/>
              </w:rPr>
              <w:t>MS</w:t>
            </w:r>
          </w:p>
        </w:tc>
      </w:tr>
      <w:tr w:rsidR="00A54D06" w:rsidRPr="00AF376B" w14:paraId="619D385C" w14:textId="77777777" w:rsidTr="00784FFF">
        <w:trPr>
          <w:trHeight w:val="77"/>
          <w:jc w:val="center"/>
        </w:trPr>
        <w:tc>
          <w:tcPr>
            <w:tcW w:w="1047" w:type="pct"/>
            <w:tcBorders>
              <w:top w:val="nil"/>
              <w:left w:val="single" w:sz="4" w:space="0" w:color="auto"/>
              <w:bottom w:val="single" w:sz="4" w:space="0" w:color="auto"/>
              <w:right w:val="single" w:sz="4" w:space="0" w:color="auto"/>
            </w:tcBorders>
            <w:shd w:val="clear" w:color="auto" w:fill="auto"/>
            <w:vAlign w:val="center"/>
          </w:tcPr>
          <w:p w14:paraId="1B5A8F17" w14:textId="77777777" w:rsidR="00A54D06" w:rsidRPr="00AF376B" w:rsidRDefault="00667255" w:rsidP="00784FFF">
            <w:pPr>
              <w:jc w:val="center"/>
              <w:rPr>
                <w:rFonts w:ascii="Times New Roman" w:hAnsi="Times New Roman" w:cs="Times New Roman"/>
                <w:b/>
                <w:bCs/>
                <w:sz w:val="20"/>
                <w:szCs w:val="20"/>
              </w:rPr>
            </w:pPr>
            <w:r w:rsidRPr="00AF376B">
              <w:rPr>
                <w:rFonts w:ascii="Times New Roman" w:hAnsi="Times New Roman" w:cs="Times New Roman"/>
                <w:b/>
                <w:bCs/>
                <w:sz w:val="20"/>
                <w:szCs w:val="20"/>
              </w:rPr>
              <w:t>Parâmetro</w:t>
            </w:r>
          </w:p>
        </w:tc>
        <w:tc>
          <w:tcPr>
            <w:tcW w:w="418" w:type="pct"/>
            <w:vMerge/>
            <w:tcBorders>
              <w:top w:val="single" w:sz="4" w:space="0" w:color="auto"/>
              <w:left w:val="single" w:sz="4" w:space="0" w:color="auto"/>
              <w:bottom w:val="single" w:sz="4" w:space="0" w:color="auto"/>
              <w:right w:val="single" w:sz="4" w:space="0" w:color="auto"/>
            </w:tcBorders>
            <w:vAlign w:val="center"/>
          </w:tcPr>
          <w:p w14:paraId="7C302232" w14:textId="77777777" w:rsidR="00A54D06" w:rsidRPr="00AF376B" w:rsidRDefault="00A54D06">
            <w:pPr>
              <w:jc w:val="both"/>
              <w:rPr>
                <w:rFonts w:ascii="Times New Roman" w:hAnsi="Times New Roman" w:cs="Times New Roman"/>
                <w:b/>
                <w:bCs/>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5D9CC4E2" w14:textId="77777777" w:rsidR="00A54D06" w:rsidRPr="00AF376B" w:rsidRDefault="00A54D06">
            <w:pPr>
              <w:jc w:val="center"/>
              <w:rPr>
                <w:rFonts w:ascii="Times New Roman" w:hAnsi="Times New Roman" w:cs="Times New Roman"/>
                <w:b/>
                <w:bCs/>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623A0185" w14:textId="77777777" w:rsidR="00A54D06" w:rsidRPr="00AF376B" w:rsidRDefault="00A54D06">
            <w:pPr>
              <w:jc w:val="center"/>
              <w:rPr>
                <w:rFonts w:ascii="Times New Roman" w:hAnsi="Times New Roman" w:cs="Times New Roman"/>
                <w:b/>
                <w:bCs/>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665928FA" w14:textId="77777777" w:rsidR="00A54D06" w:rsidRPr="00AF376B" w:rsidRDefault="00A54D06">
            <w:pPr>
              <w:jc w:val="center"/>
              <w:rPr>
                <w:rFonts w:ascii="Times New Roman" w:hAnsi="Times New Roman" w:cs="Times New Roman"/>
                <w:b/>
                <w:bCs/>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0585DA9D" w14:textId="77777777" w:rsidR="00A54D06" w:rsidRPr="00AF376B" w:rsidRDefault="00A54D06">
            <w:pPr>
              <w:jc w:val="center"/>
              <w:rPr>
                <w:rFonts w:ascii="Times New Roman" w:hAnsi="Times New Roman" w:cs="Times New Roman"/>
                <w:b/>
                <w:bCs/>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7B2059B3" w14:textId="77777777" w:rsidR="00A54D06" w:rsidRPr="00AF376B" w:rsidRDefault="00A54D06">
            <w:pPr>
              <w:jc w:val="center"/>
              <w:rPr>
                <w:rFonts w:ascii="Times New Roman" w:hAnsi="Times New Roman" w:cs="Times New Roman"/>
                <w:b/>
                <w:bCs/>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31E2FB9" w14:textId="77777777" w:rsidR="00A54D06" w:rsidRPr="00AF376B" w:rsidRDefault="00A54D06">
            <w:pPr>
              <w:jc w:val="center"/>
              <w:rPr>
                <w:rFonts w:ascii="Times New Roman" w:hAnsi="Times New Roman" w:cs="Times New Roman"/>
                <w:b/>
                <w:bCs/>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5819A43F" w14:textId="77777777" w:rsidR="00A54D06" w:rsidRPr="00AF376B" w:rsidRDefault="00A54D06">
            <w:pPr>
              <w:jc w:val="center"/>
              <w:rPr>
                <w:rFonts w:ascii="Times New Roman" w:hAnsi="Times New Roman" w:cs="Times New Roman"/>
                <w:b/>
                <w:bCs/>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6ABEEF22" w14:textId="77777777" w:rsidR="00A54D06" w:rsidRPr="00AF376B" w:rsidRDefault="00A54D06">
            <w:pPr>
              <w:jc w:val="center"/>
              <w:rPr>
                <w:rFonts w:ascii="Times New Roman" w:hAnsi="Times New Roman" w:cs="Times New Roman"/>
                <w:b/>
                <w:bCs/>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39E8DAEC" w14:textId="77777777" w:rsidR="00A54D06" w:rsidRPr="00AF376B" w:rsidRDefault="00A54D06">
            <w:pPr>
              <w:jc w:val="center"/>
              <w:rPr>
                <w:rFonts w:ascii="Times New Roman" w:hAnsi="Times New Roman" w:cs="Times New Roman"/>
                <w:b/>
                <w:bCs/>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352354F8" w14:textId="77777777" w:rsidR="00A54D06" w:rsidRPr="00AF376B" w:rsidRDefault="00A54D06">
            <w:pPr>
              <w:jc w:val="center"/>
              <w:rPr>
                <w:rFonts w:ascii="Times New Roman" w:hAnsi="Times New Roman" w:cs="Times New Roman"/>
                <w:b/>
                <w:bCs/>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277F81A4" w14:textId="77777777" w:rsidR="00A54D06" w:rsidRPr="00AF376B" w:rsidRDefault="00A54D06">
            <w:pPr>
              <w:jc w:val="center"/>
              <w:rPr>
                <w:rFonts w:ascii="Times New Roman" w:hAnsi="Times New Roman" w:cs="Times New Roman"/>
                <w:b/>
                <w:bCs/>
                <w:sz w:val="20"/>
                <w:szCs w:val="20"/>
              </w:rPr>
            </w:pPr>
          </w:p>
        </w:tc>
      </w:tr>
      <w:tr w:rsidR="00A54D06" w:rsidRPr="00AF376B" w14:paraId="7039501D" w14:textId="77777777" w:rsidTr="00CA0C9B">
        <w:trPr>
          <w:trHeight w:val="259"/>
          <w:jc w:val="center"/>
        </w:trPr>
        <w:tc>
          <w:tcPr>
            <w:tcW w:w="1047" w:type="pct"/>
            <w:vMerge w:val="restart"/>
            <w:tcBorders>
              <w:top w:val="single" w:sz="4" w:space="0" w:color="auto"/>
              <w:left w:val="single" w:sz="4" w:space="0" w:color="auto"/>
              <w:right w:val="single" w:sz="4" w:space="0" w:color="auto"/>
            </w:tcBorders>
            <w:shd w:val="clear" w:color="auto" w:fill="auto"/>
            <w:vAlign w:val="center"/>
          </w:tcPr>
          <w:p w14:paraId="6787FBB5" w14:textId="6DB857E3" w:rsidR="00A54D06" w:rsidRPr="00AF376B" w:rsidRDefault="00C94CD1" w:rsidP="00CA0C9B">
            <w:pPr>
              <w:rPr>
                <w:rFonts w:ascii="Times New Roman" w:hAnsi="Times New Roman" w:cs="Times New Roman"/>
                <w:sz w:val="20"/>
                <w:szCs w:val="20"/>
              </w:rPr>
            </w:pPr>
            <w:r w:rsidRPr="00AF376B">
              <w:rPr>
                <w:rFonts w:ascii="Times New Roman" w:hAnsi="Times New Roman" w:cs="Times New Roman"/>
                <w:sz w:val="20"/>
                <w:szCs w:val="20"/>
              </w:rPr>
              <w:t>Evidenciação do</w:t>
            </w:r>
            <w:r w:rsidR="00667255" w:rsidRPr="00AF376B">
              <w:rPr>
                <w:rFonts w:ascii="Times New Roman" w:hAnsi="Times New Roman" w:cs="Times New Roman"/>
                <w:sz w:val="20"/>
                <w:szCs w:val="20"/>
              </w:rPr>
              <w:t xml:space="preserve"> Ativo Ambiental no Balanço Patrimonial</w:t>
            </w:r>
          </w:p>
        </w:tc>
        <w:tc>
          <w:tcPr>
            <w:tcW w:w="418" w:type="pct"/>
            <w:vMerge w:val="restart"/>
            <w:tcBorders>
              <w:top w:val="single" w:sz="4" w:space="0" w:color="auto"/>
              <w:left w:val="single" w:sz="4" w:space="0" w:color="auto"/>
              <w:right w:val="single" w:sz="4" w:space="0" w:color="auto"/>
            </w:tcBorders>
            <w:shd w:val="clear" w:color="auto" w:fill="auto"/>
            <w:noWrap/>
            <w:vAlign w:val="center"/>
          </w:tcPr>
          <w:p w14:paraId="66D04A3C"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70</w:t>
            </w:r>
          </w:p>
        </w:tc>
        <w:tc>
          <w:tcPr>
            <w:tcW w:w="350" w:type="pct"/>
            <w:vMerge w:val="restart"/>
            <w:tcBorders>
              <w:top w:val="single" w:sz="4" w:space="0" w:color="auto"/>
              <w:left w:val="single" w:sz="4" w:space="0" w:color="auto"/>
              <w:right w:val="single" w:sz="4" w:space="0" w:color="auto"/>
            </w:tcBorders>
            <w:shd w:val="clear" w:color="auto" w:fill="auto"/>
            <w:vAlign w:val="center"/>
          </w:tcPr>
          <w:p w14:paraId="5FBCC6D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350" w:type="pct"/>
            <w:vMerge w:val="restart"/>
            <w:tcBorders>
              <w:top w:val="single" w:sz="4" w:space="0" w:color="auto"/>
              <w:left w:val="single" w:sz="4" w:space="0" w:color="auto"/>
              <w:right w:val="single" w:sz="4" w:space="0" w:color="auto"/>
            </w:tcBorders>
            <w:shd w:val="clear" w:color="auto" w:fill="auto"/>
            <w:vAlign w:val="center"/>
          </w:tcPr>
          <w:p w14:paraId="68245D2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7" w:type="pct"/>
            <w:vMerge w:val="restart"/>
            <w:tcBorders>
              <w:top w:val="single" w:sz="4" w:space="0" w:color="auto"/>
              <w:left w:val="single" w:sz="4" w:space="0" w:color="auto"/>
              <w:right w:val="single" w:sz="4" w:space="0" w:color="auto"/>
            </w:tcBorders>
            <w:shd w:val="clear" w:color="auto" w:fill="auto"/>
            <w:vAlign w:val="center"/>
          </w:tcPr>
          <w:p w14:paraId="5615719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287" w:type="pct"/>
            <w:vMerge w:val="restart"/>
            <w:tcBorders>
              <w:top w:val="single" w:sz="4" w:space="0" w:color="auto"/>
              <w:left w:val="single" w:sz="4" w:space="0" w:color="auto"/>
              <w:right w:val="single" w:sz="4" w:space="0" w:color="auto"/>
            </w:tcBorders>
            <w:shd w:val="clear" w:color="auto" w:fill="auto"/>
            <w:vAlign w:val="center"/>
          </w:tcPr>
          <w:p w14:paraId="0FB4577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7" w:type="pct"/>
            <w:vMerge w:val="restart"/>
            <w:tcBorders>
              <w:top w:val="single" w:sz="4" w:space="0" w:color="auto"/>
              <w:left w:val="single" w:sz="4" w:space="0" w:color="auto"/>
              <w:right w:val="single" w:sz="4" w:space="0" w:color="auto"/>
            </w:tcBorders>
            <w:shd w:val="clear" w:color="auto" w:fill="auto"/>
            <w:vAlign w:val="center"/>
          </w:tcPr>
          <w:p w14:paraId="148C82B8"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50" w:type="pct"/>
            <w:vMerge w:val="restart"/>
            <w:tcBorders>
              <w:top w:val="single" w:sz="4" w:space="0" w:color="auto"/>
              <w:left w:val="single" w:sz="4" w:space="0" w:color="auto"/>
              <w:right w:val="single" w:sz="4" w:space="0" w:color="auto"/>
            </w:tcBorders>
            <w:shd w:val="clear" w:color="auto" w:fill="auto"/>
            <w:vAlign w:val="center"/>
          </w:tcPr>
          <w:p w14:paraId="6D7F8470"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50" w:type="pct"/>
            <w:vMerge w:val="restart"/>
            <w:tcBorders>
              <w:top w:val="single" w:sz="4" w:space="0" w:color="auto"/>
              <w:left w:val="single" w:sz="4" w:space="0" w:color="auto"/>
              <w:right w:val="single" w:sz="4" w:space="0" w:color="auto"/>
            </w:tcBorders>
            <w:shd w:val="clear" w:color="auto" w:fill="auto"/>
            <w:vAlign w:val="center"/>
          </w:tcPr>
          <w:p w14:paraId="5008B45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7" w:type="pct"/>
            <w:vMerge w:val="restart"/>
            <w:tcBorders>
              <w:top w:val="single" w:sz="4" w:space="0" w:color="auto"/>
              <w:left w:val="single" w:sz="4" w:space="0" w:color="auto"/>
              <w:right w:val="single" w:sz="4" w:space="0" w:color="auto"/>
            </w:tcBorders>
            <w:shd w:val="clear" w:color="auto" w:fill="auto"/>
            <w:vAlign w:val="center"/>
          </w:tcPr>
          <w:p w14:paraId="78FB975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c>
          <w:tcPr>
            <w:tcW w:w="350" w:type="pct"/>
            <w:vMerge w:val="restart"/>
            <w:tcBorders>
              <w:top w:val="single" w:sz="4" w:space="0" w:color="auto"/>
              <w:left w:val="single" w:sz="4" w:space="0" w:color="auto"/>
              <w:right w:val="single" w:sz="4" w:space="0" w:color="auto"/>
            </w:tcBorders>
            <w:shd w:val="clear" w:color="auto" w:fill="auto"/>
            <w:vAlign w:val="center"/>
          </w:tcPr>
          <w:p w14:paraId="66E8E83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50" w:type="pct"/>
            <w:vMerge w:val="restart"/>
            <w:tcBorders>
              <w:top w:val="single" w:sz="4" w:space="0" w:color="auto"/>
              <w:left w:val="single" w:sz="4" w:space="0" w:color="auto"/>
              <w:right w:val="single" w:sz="4" w:space="0" w:color="auto"/>
            </w:tcBorders>
            <w:shd w:val="clear" w:color="auto" w:fill="auto"/>
            <w:vAlign w:val="center"/>
          </w:tcPr>
          <w:p w14:paraId="1021BED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7" w:type="pct"/>
            <w:vMerge w:val="restart"/>
            <w:tcBorders>
              <w:top w:val="single" w:sz="4" w:space="0" w:color="auto"/>
              <w:left w:val="single" w:sz="4" w:space="0" w:color="auto"/>
              <w:right w:val="single" w:sz="4" w:space="0" w:color="auto"/>
            </w:tcBorders>
            <w:shd w:val="clear" w:color="auto" w:fill="auto"/>
            <w:vAlign w:val="center"/>
          </w:tcPr>
          <w:p w14:paraId="79A2A8F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7,5</w:t>
            </w:r>
          </w:p>
        </w:tc>
      </w:tr>
      <w:tr w:rsidR="00A54D06" w:rsidRPr="00AF376B" w14:paraId="25A7A93D" w14:textId="77777777" w:rsidTr="00CA0C9B">
        <w:trPr>
          <w:trHeight w:val="259"/>
          <w:jc w:val="center"/>
        </w:trPr>
        <w:tc>
          <w:tcPr>
            <w:tcW w:w="1047" w:type="pct"/>
            <w:vMerge/>
            <w:tcBorders>
              <w:left w:val="single" w:sz="4" w:space="0" w:color="auto"/>
              <w:right w:val="single" w:sz="4" w:space="0" w:color="auto"/>
            </w:tcBorders>
            <w:vAlign w:val="center"/>
          </w:tcPr>
          <w:p w14:paraId="61C36BE2" w14:textId="77777777" w:rsidR="00A54D06" w:rsidRPr="00AF376B" w:rsidRDefault="00A54D06" w:rsidP="00CA0C9B">
            <w:pPr>
              <w:rPr>
                <w:rFonts w:ascii="Times New Roman" w:hAnsi="Times New Roman" w:cs="Times New Roman"/>
                <w:sz w:val="20"/>
                <w:szCs w:val="20"/>
              </w:rPr>
            </w:pPr>
          </w:p>
        </w:tc>
        <w:tc>
          <w:tcPr>
            <w:tcW w:w="418" w:type="pct"/>
            <w:vMerge/>
            <w:tcBorders>
              <w:left w:val="single" w:sz="4" w:space="0" w:color="auto"/>
              <w:bottom w:val="single" w:sz="4" w:space="0" w:color="auto"/>
              <w:right w:val="single" w:sz="4" w:space="0" w:color="auto"/>
            </w:tcBorders>
            <w:vAlign w:val="center"/>
          </w:tcPr>
          <w:p w14:paraId="210EA6FA" w14:textId="77777777" w:rsidR="00A54D06" w:rsidRPr="00AF376B" w:rsidRDefault="00A54D06">
            <w:pPr>
              <w:jc w:val="both"/>
              <w:rPr>
                <w:rFonts w:ascii="Times New Roman" w:hAnsi="Times New Roman" w:cs="Times New Roman"/>
                <w:sz w:val="20"/>
                <w:szCs w:val="20"/>
              </w:rPr>
            </w:pPr>
          </w:p>
        </w:tc>
        <w:tc>
          <w:tcPr>
            <w:tcW w:w="350" w:type="pct"/>
            <w:vMerge/>
            <w:tcBorders>
              <w:left w:val="single" w:sz="4" w:space="0" w:color="auto"/>
              <w:bottom w:val="single" w:sz="4" w:space="0" w:color="auto"/>
              <w:right w:val="single" w:sz="4" w:space="0" w:color="auto"/>
            </w:tcBorders>
            <w:vAlign w:val="center"/>
          </w:tcPr>
          <w:p w14:paraId="4A28918C" w14:textId="77777777" w:rsidR="00A54D06" w:rsidRPr="00AF376B" w:rsidRDefault="00A54D06">
            <w:pPr>
              <w:jc w:val="center"/>
              <w:rPr>
                <w:rFonts w:ascii="Times New Roman" w:hAnsi="Times New Roman" w:cs="Times New Roman"/>
                <w:sz w:val="20"/>
                <w:szCs w:val="20"/>
              </w:rPr>
            </w:pPr>
          </w:p>
        </w:tc>
        <w:tc>
          <w:tcPr>
            <w:tcW w:w="350" w:type="pct"/>
            <w:vMerge/>
            <w:tcBorders>
              <w:left w:val="single" w:sz="4" w:space="0" w:color="auto"/>
              <w:bottom w:val="single" w:sz="4" w:space="0" w:color="auto"/>
              <w:right w:val="single" w:sz="4" w:space="0" w:color="auto"/>
            </w:tcBorders>
            <w:vAlign w:val="center"/>
          </w:tcPr>
          <w:p w14:paraId="116481B4" w14:textId="77777777" w:rsidR="00A54D06" w:rsidRPr="00AF376B" w:rsidRDefault="00A54D06">
            <w:pPr>
              <w:jc w:val="center"/>
              <w:rPr>
                <w:rFonts w:ascii="Times New Roman" w:hAnsi="Times New Roman" w:cs="Times New Roman"/>
                <w:sz w:val="20"/>
                <w:szCs w:val="20"/>
              </w:rPr>
            </w:pPr>
          </w:p>
        </w:tc>
        <w:tc>
          <w:tcPr>
            <w:tcW w:w="287" w:type="pct"/>
            <w:vMerge/>
            <w:tcBorders>
              <w:left w:val="single" w:sz="4" w:space="0" w:color="auto"/>
              <w:bottom w:val="single" w:sz="4" w:space="0" w:color="auto"/>
              <w:right w:val="single" w:sz="4" w:space="0" w:color="auto"/>
            </w:tcBorders>
            <w:vAlign w:val="center"/>
          </w:tcPr>
          <w:p w14:paraId="57D081B3" w14:textId="77777777" w:rsidR="00A54D06" w:rsidRPr="00AF376B" w:rsidRDefault="00A54D06">
            <w:pPr>
              <w:jc w:val="center"/>
              <w:rPr>
                <w:rFonts w:ascii="Times New Roman" w:hAnsi="Times New Roman" w:cs="Times New Roman"/>
                <w:sz w:val="20"/>
                <w:szCs w:val="20"/>
              </w:rPr>
            </w:pPr>
          </w:p>
        </w:tc>
        <w:tc>
          <w:tcPr>
            <w:tcW w:w="287" w:type="pct"/>
            <w:vMerge/>
            <w:tcBorders>
              <w:left w:val="single" w:sz="4" w:space="0" w:color="auto"/>
              <w:bottom w:val="single" w:sz="4" w:space="0" w:color="auto"/>
              <w:right w:val="single" w:sz="4" w:space="0" w:color="auto"/>
            </w:tcBorders>
            <w:vAlign w:val="center"/>
          </w:tcPr>
          <w:p w14:paraId="750C896A" w14:textId="77777777" w:rsidR="00A54D06" w:rsidRPr="00AF376B" w:rsidRDefault="00A54D06">
            <w:pPr>
              <w:jc w:val="center"/>
              <w:rPr>
                <w:rFonts w:ascii="Times New Roman" w:hAnsi="Times New Roman" w:cs="Times New Roman"/>
                <w:sz w:val="20"/>
                <w:szCs w:val="20"/>
              </w:rPr>
            </w:pPr>
          </w:p>
        </w:tc>
        <w:tc>
          <w:tcPr>
            <w:tcW w:w="287" w:type="pct"/>
            <w:vMerge/>
            <w:tcBorders>
              <w:left w:val="single" w:sz="4" w:space="0" w:color="auto"/>
              <w:bottom w:val="single" w:sz="4" w:space="0" w:color="auto"/>
              <w:right w:val="single" w:sz="4" w:space="0" w:color="auto"/>
            </w:tcBorders>
            <w:vAlign w:val="center"/>
          </w:tcPr>
          <w:p w14:paraId="7D009C18" w14:textId="77777777" w:rsidR="00A54D06" w:rsidRPr="00AF376B" w:rsidRDefault="00A54D06">
            <w:pPr>
              <w:jc w:val="center"/>
              <w:rPr>
                <w:rFonts w:ascii="Times New Roman" w:hAnsi="Times New Roman" w:cs="Times New Roman"/>
                <w:sz w:val="20"/>
                <w:szCs w:val="20"/>
              </w:rPr>
            </w:pPr>
          </w:p>
        </w:tc>
        <w:tc>
          <w:tcPr>
            <w:tcW w:w="350" w:type="pct"/>
            <w:vMerge/>
            <w:tcBorders>
              <w:left w:val="single" w:sz="4" w:space="0" w:color="auto"/>
              <w:bottom w:val="single" w:sz="4" w:space="0" w:color="auto"/>
              <w:right w:val="single" w:sz="4" w:space="0" w:color="auto"/>
            </w:tcBorders>
            <w:vAlign w:val="center"/>
          </w:tcPr>
          <w:p w14:paraId="1B7136D6" w14:textId="77777777" w:rsidR="00A54D06" w:rsidRPr="00AF376B" w:rsidRDefault="00A54D06">
            <w:pPr>
              <w:jc w:val="center"/>
              <w:rPr>
                <w:rFonts w:ascii="Times New Roman" w:hAnsi="Times New Roman" w:cs="Times New Roman"/>
                <w:sz w:val="20"/>
                <w:szCs w:val="20"/>
              </w:rPr>
            </w:pPr>
          </w:p>
        </w:tc>
        <w:tc>
          <w:tcPr>
            <w:tcW w:w="350" w:type="pct"/>
            <w:vMerge/>
            <w:tcBorders>
              <w:left w:val="single" w:sz="4" w:space="0" w:color="auto"/>
              <w:bottom w:val="single" w:sz="4" w:space="0" w:color="auto"/>
              <w:right w:val="single" w:sz="4" w:space="0" w:color="auto"/>
            </w:tcBorders>
            <w:vAlign w:val="center"/>
          </w:tcPr>
          <w:p w14:paraId="61517BCB" w14:textId="77777777" w:rsidR="00A54D06" w:rsidRPr="00AF376B" w:rsidRDefault="00A54D06">
            <w:pPr>
              <w:jc w:val="center"/>
              <w:rPr>
                <w:rFonts w:ascii="Times New Roman" w:hAnsi="Times New Roman" w:cs="Times New Roman"/>
                <w:sz w:val="20"/>
                <w:szCs w:val="20"/>
              </w:rPr>
            </w:pPr>
          </w:p>
        </w:tc>
        <w:tc>
          <w:tcPr>
            <w:tcW w:w="287" w:type="pct"/>
            <w:vMerge/>
            <w:tcBorders>
              <w:left w:val="single" w:sz="4" w:space="0" w:color="auto"/>
              <w:bottom w:val="single" w:sz="4" w:space="0" w:color="auto"/>
              <w:right w:val="single" w:sz="4" w:space="0" w:color="auto"/>
            </w:tcBorders>
            <w:vAlign w:val="center"/>
          </w:tcPr>
          <w:p w14:paraId="0E07029A" w14:textId="77777777" w:rsidR="00A54D06" w:rsidRPr="00AF376B" w:rsidRDefault="00A54D06">
            <w:pPr>
              <w:jc w:val="center"/>
              <w:rPr>
                <w:rFonts w:ascii="Times New Roman" w:hAnsi="Times New Roman" w:cs="Times New Roman"/>
                <w:sz w:val="20"/>
                <w:szCs w:val="20"/>
              </w:rPr>
            </w:pPr>
          </w:p>
        </w:tc>
        <w:tc>
          <w:tcPr>
            <w:tcW w:w="350" w:type="pct"/>
            <w:vMerge/>
            <w:tcBorders>
              <w:left w:val="single" w:sz="4" w:space="0" w:color="auto"/>
              <w:bottom w:val="single" w:sz="4" w:space="0" w:color="auto"/>
              <w:right w:val="single" w:sz="4" w:space="0" w:color="auto"/>
            </w:tcBorders>
            <w:vAlign w:val="center"/>
          </w:tcPr>
          <w:p w14:paraId="3DFB77FB" w14:textId="77777777" w:rsidR="00A54D06" w:rsidRPr="00AF376B" w:rsidRDefault="00A54D06">
            <w:pPr>
              <w:jc w:val="center"/>
              <w:rPr>
                <w:rFonts w:ascii="Times New Roman" w:hAnsi="Times New Roman" w:cs="Times New Roman"/>
                <w:sz w:val="20"/>
                <w:szCs w:val="20"/>
              </w:rPr>
            </w:pPr>
          </w:p>
        </w:tc>
        <w:tc>
          <w:tcPr>
            <w:tcW w:w="350" w:type="pct"/>
            <w:vMerge/>
            <w:tcBorders>
              <w:left w:val="single" w:sz="4" w:space="0" w:color="auto"/>
              <w:bottom w:val="single" w:sz="4" w:space="0" w:color="auto"/>
              <w:right w:val="single" w:sz="4" w:space="0" w:color="auto"/>
            </w:tcBorders>
            <w:vAlign w:val="center"/>
          </w:tcPr>
          <w:p w14:paraId="7336AE33" w14:textId="77777777" w:rsidR="00A54D06" w:rsidRPr="00AF376B" w:rsidRDefault="00A54D06">
            <w:pPr>
              <w:jc w:val="center"/>
              <w:rPr>
                <w:rFonts w:ascii="Times New Roman" w:hAnsi="Times New Roman" w:cs="Times New Roman"/>
                <w:sz w:val="20"/>
                <w:szCs w:val="20"/>
              </w:rPr>
            </w:pPr>
          </w:p>
        </w:tc>
        <w:tc>
          <w:tcPr>
            <w:tcW w:w="287" w:type="pct"/>
            <w:vMerge/>
            <w:tcBorders>
              <w:left w:val="single" w:sz="4" w:space="0" w:color="auto"/>
              <w:bottom w:val="single" w:sz="4" w:space="0" w:color="auto"/>
              <w:right w:val="single" w:sz="4" w:space="0" w:color="auto"/>
            </w:tcBorders>
            <w:vAlign w:val="center"/>
          </w:tcPr>
          <w:p w14:paraId="13C5C873" w14:textId="77777777" w:rsidR="00A54D06" w:rsidRPr="00AF376B" w:rsidRDefault="00A54D06">
            <w:pPr>
              <w:jc w:val="center"/>
              <w:rPr>
                <w:rFonts w:ascii="Times New Roman" w:hAnsi="Times New Roman" w:cs="Times New Roman"/>
                <w:sz w:val="20"/>
                <w:szCs w:val="20"/>
              </w:rPr>
            </w:pPr>
          </w:p>
        </w:tc>
      </w:tr>
      <w:tr w:rsidR="00A54D06" w:rsidRPr="00AF376B" w14:paraId="07B05963" w14:textId="77777777" w:rsidTr="00CA0C9B">
        <w:trPr>
          <w:trHeight w:val="259"/>
          <w:jc w:val="center"/>
        </w:trPr>
        <w:tc>
          <w:tcPr>
            <w:tcW w:w="1047" w:type="pct"/>
            <w:vMerge/>
            <w:tcBorders>
              <w:left w:val="single" w:sz="4" w:space="0" w:color="auto"/>
              <w:right w:val="single" w:sz="4" w:space="0" w:color="auto"/>
            </w:tcBorders>
            <w:vAlign w:val="center"/>
          </w:tcPr>
          <w:p w14:paraId="2C144B40" w14:textId="77777777" w:rsidR="00A54D06" w:rsidRPr="00AF376B" w:rsidRDefault="00A54D06" w:rsidP="00CA0C9B">
            <w:pPr>
              <w:rPr>
                <w:rFonts w:ascii="Times New Roman" w:hAnsi="Times New Roman" w:cs="Times New Roman"/>
                <w:sz w:val="20"/>
                <w:szCs w:val="20"/>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219791AC" w14:textId="77777777" w:rsidR="00A54D06" w:rsidRPr="00AF376B" w:rsidRDefault="00A54D06">
            <w:pPr>
              <w:jc w:val="both"/>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4EBC2888"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36BDA53"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7BA371B9"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484EC2AA"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108EC25C"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4FC30BA7"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08A2E368"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6BFAC92C"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0F048643"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3B9F73C2"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6F28B4E3" w14:textId="77777777" w:rsidR="00A54D06" w:rsidRPr="00AF376B" w:rsidRDefault="00A54D06">
            <w:pPr>
              <w:jc w:val="center"/>
              <w:rPr>
                <w:rFonts w:ascii="Times New Roman" w:hAnsi="Times New Roman" w:cs="Times New Roman"/>
                <w:sz w:val="20"/>
                <w:szCs w:val="20"/>
              </w:rPr>
            </w:pPr>
          </w:p>
        </w:tc>
      </w:tr>
      <w:tr w:rsidR="00A54D06" w:rsidRPr="00AF376B" w14:paraId="78C5FA39" w14:textId="77777777" w:rsidTr="00CA0C9B">
        <w:trPr>
          <w:trHeight w:val="259"/>
          <w:jc w:val="center"/>
        </w:trPr>
        <w:tc>
          <w:tcPr>
            <w:tcW w:w="1047" w:type="pct"/>
            <w:vMerge/>
            <w:tcBorders>
              <w:left w:val="single" w:sz="4" w:space="0" w:color="auto"/>
              <w:right w:val="single" w:sz="4" w:space="0" w:color="auto"/>
            </w:tcBorders>
            <w:vAlign w:val="center"/>
          </w:tcPr>
          <w:p w14:paraId="1361D441" w14:textId="77777777" w:rsidR="00A54D06" w:rsidRPr="00AF376B" w:rsidRDefault="00A54D06" w:rsidP="00CA0C9B">
            <w:pPr>
              <w:rPr>
                <w:rFonts w:ascii="Times New Roman" w:hAnsi="Times New Roman" w:cs="Times New Roman"/>
                <w:sz w:val="20"/>
                <w:szCs w:val="20"/>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2B187850" w14:textId="77777777" w:rsidR="00A54D06" w:rsidRPr="00AF376B" w:rsidRDefault="00A54D06">
            <w:pPr>
              <w:jc w:val="both"/>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64CC5F77"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0F77403C"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6CE7F5C4"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19CC5458"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4ECC7C6D"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15CE2DE1"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1C2C0C5"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476A099A"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49FF3016"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5DE49F58"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26C1EDA1" w14:textId="77777777" w:rsidR="00A54D06" w:rsidRPr="00AF376B" w:rsidRDefault="00A54D06">
            <w:pPr>
              <w:jc w:val="center"/>
              <w:rPr>
                <w:rFonts w:ascii="Times New Roman" w:hAnsi="Times New Roman" w:cs="Times New Roman"/>
                <w:sz w:val="20"/>
                <w:szCs w:val="20"/>
              </w:rPr>
            </w:pPr>
          </w:p>
        </w:tc>
      </w:tr>
      <w:tr w:rsidR="00A54D06" w:rsidRPr="00AF376B" w14:paraId="2D2AC5FA" w14:textId="77777777" w:rsidTr="00CA0C9B">
        <w:trPr>
          <w:trHeight w:val="259"/>
          <w:jc w:val="center"/>
        </w:trPr>
        <w:tc>
          <w:tcPr>
            <w:tcW w:w="1047" w:type="pct"/>
            <w:vMerge/>
            <w:tcBorders>
              <w:left w:val="single" w:sz="4" w:space="0" w:color="auto"/>
              <w:right w:val="single" w:sz="4" w:space="0" w:color="auto"/>
            </w:tcBorders>
            <w:vAlign w:val="center"/>
          </w:tcPr>
          <w:p w14:paraId="5E1D5A83" w14:textId="77777777" w:rsidR="00A54D06" w:rsidRPr="00AF376B" w:rsidRDefault="00A54D06" w:rsidP="00CA0C9B">
            <w:pPr>
              <w:rPr>
                <w:rFonts w:ascii="Times New Roman" w:hAnsi="Times New Roman" w:cs="Times New Roman"/>
                <w:sz w:val="20"/>
                <w:szCs w:val="20"/>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27262C88" w14:textId="77777777" w:rsidR="00A54D06" w:rsidRPr="00AF376B" w:rsidRDefault="00A54D06">
            <w:pPr>
              <w:jc w:val="both"/>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7E87282E"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21D778E"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5F804C64"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57FF6EF2"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7D5012DA"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03F02657"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EFB95DF"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04B163AF"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449D19F"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3EFB7836"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503F72FA" w14:textId="77777777" w:rsidR="00A54D06" w:rsidRPr="00AF376B" w:rsidRDefault="00A54D06">
            <w:pPr>
              <w:jc w:val="center"/>
              <w:rPr>
                <w:rFonts w:ascii="Times New Roman" w:hAnsi="Times New Roman" w:cs="Times New Roman"/>
                <w:sz w:val="20"/>
                <w:szCs w:val="20"/>
              </w:rPr>
            </w:pPr>
          </w:p>
        </w:tc>
      </w:tr>
      <w:tr w:rsidR="00A54D06" w:rsidRPr="00AF376B" w14:paraId="77FB3C6F" w14:textId="77777777" w:rsidTr="00CA0C9B">
        <w:trPr>
          <w:trHeight w:val="259"/>
          <w:jc w:val="center"/>
        </w:trPr>
        <w:tc>
          <w:tcPr>
            <w:tcW w:w="1047" w:type="pct"/>
            <w:vMerge/>
            <w:tcBorders>
              <w:left w:val="single" w:sz="4" w:space="0" w:color="auto"/>
              <w:right w:val="single" w:sz="4" w:space="0" w:color="auto"/>
            </w:tcBorders>
            <w:vAlign w:val="center"/>
          </w:tcPr>
          <w:p w14:paraId="5CF9C389" w14:textId="77777777" w:rsidR="00A54D06" w:rsidRPr="00AF376B" w:rsidRDefault="00A54D06" w:rsidP="00CA0C9B">
            <w:pPr>
              <w:rPr>
                <w:rFonts w:ascii="Times New Roman" w:hAnsi="Times New Roman" w:cs="Times New Roman"/>
                <w:sz w:val="20"/>
                <w:szCs w:val="20"/>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74CF560D" w14:textId="77777777" w:rsidR="00A54D06" w:rsidRPr="00AF376B" w:rsidRDefault="00A54D06">
            <w:pPr>
              <w:jc w:val="both"/>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51253785"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1BCFBA77"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0B313635"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79F953F6"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6D16F3DC"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496238D"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EDEAFF7"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3011651B"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6609680"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627A703C"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0E308F6F" w14:textId="77777777" w:rsidR="00A54D06" w:rsidRPr="00AF376B" w:rsidRDefault="00A54D06">
            <w:pPr>
              <w:jc w:val="center"/>
              <w:rPr>
                <w:rFonts w:ascii="Times New Roman" w:hAnsi="Times New Roman" w:cs="Times New Roman"/>
                <w:sz w:val="20"/>
                <w:szCs w:val="20"/>
              </w:rPr>
            </w:pPr>
          </w:p>
        </w:tc>
      </w:tr>
      <w:tr w:rsidR="00A54D06" w:rsidRPr="00AF376B" w14:paraId="516A62EF" w14:textId="77777777" w:rsidTr="00CA0C9B">
        <w:trPr>
          <w:trHeight w:val="259"/>
          <w:jc w:val="center"/>
        </w:trPr>
        <w:tc>
          <w:tcPr>
            <w:tcW w:w="1047" w:type="pct"/>
            <w:vMerge/>
            <w:tcBorders>
              <w:left w:val="single" w:sz="4" w:space="0" w:color="auto"/>
              <w:right w:val="single" w:sz="4" w:space="0" w:color="auto"/>
            </w:tcBorders>
            <w:vAlign w:val="center"/>
          </w:tcPr>
          <w:p w14:paraId="7C4A677B" w14:textId="77777777" w:rsidR="00A54D06" w:rsidRPr="00AF376B" w:rsidRDefault="00A54D06" w:rsidP="00CA0C9B">
            <w:pPr>
              <w:rPr>
                <w:rFonts w:ascii="Times New Roman" w:hAnsi="Times New Roman" w:cs="Times New Roman"/>
                <w:sz w:val="20"/>
                <w:szCs w:val="20"/>
              </w:rPr>
            </w:pPr>
          </w:p>
        </w:tc>
        <w:tc>
          <w:tcPr>
            <w:tcW w:w="418" w:type="pct"/>
            <w:vMerge/>
            <w:tcBorders>
              <w:top w:val="single" w:sz="4" w:space="0" w:color="auto"/>
              <w:left w:val="single" w:sz="4" w:space="0" w:color="auto"/>
              <w:right w:val="single" w:sz="4" w:space="0" w:color="auto"/>
            </w:tcBorders>
            <w:vAlign w:val="center"/>
          </w:tcPr>
          <w:p w14:paraId="4D70CEF2" w14:textId="77777777" w:rsidR="00A54D06" w:rsidRPr="00AF376B" w:rsidRDefault="00A54D06">
            <w:pPr>
              <w:jc w:val="both"/>
              <w:rPr>
                <w:rFonts w:ascii="Times New Roman" w:hAnsi="Times New Roman" w:cs="Times New Roman"/>
                <w:sz w:val="20"/>
                <w:szCs w:val="20"/>
              </w:rPr>
            </w:pPr>
          </w:p>
        </w:tc>
        <w:tc>
          <w:tcPr>
            <w:tcW w:w="350" w:type="pct"/>
            <w:vMerge/>
            <w:tcBorders>
              <w:top w:val="single" w:sz="4" w:space="0" w:color="auto"/>
              <w:left w:val="single" w:sz="4" w:space="0" w:color="auto"/>
              <w:right w:val="single" w:sz="4" w:space="0" w:color="auto"/>
            </w:tcBorders>
            <w:vAlign w:val="center"/>
          </w:tcPr>
          <w:p w14:paraId="7BBFFE17"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right w:val="single" w:sz="4" w:space="0" w:color="auto"/>
            </w:tcBorders>
            <w:vAlign w:val="center"/>
          </w:tcPr>
          <w:p w14:paraId="0F83B2F1"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right w:val="single" w:sz="4" w:space="0" w:color="auto"/>
            </w:tcBorders>
            <w:vAlign w:val="center"/>
          </w:tcPr>
          <w:p w14:paraId="4A748152"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right w:val="single" w:sz="4" w:space="0" w:color="auto"/>
            </w:tcBorders>
            <w:vAlign w:val="center"/>
          </w:tcPr>
          <w:p w14:paraId="72920259"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right w:val="single" w:sz="4" w:space="0" w:color="auto"/>
            </w:tcBorders>
            <w:vAlign w:val="center"/>
          </w:tcPr>
          <w:p w14:paraId="66710F2F"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right w:val="single" w:sz="4" w:space="0" w:color="auto"/>
            </w:tcBorders>
            <w:vAlign w:val="center"/>
          </w:tcPr>
          <w:p w14:paraId="1A606BD9"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right w:val="single" w:sz="4" w:space="0" w:color="auto"/>
            </w:tcBorders>
            <w:vAlign w:val="center"/>
          </w:tcPr>
          <w:p w14:paraId="00161B48"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right w:val="single" w:sz="4" w:space="0" w:color="auto"/>
            </w:tcBorders>
            <w:vAlign w:val="center"/>
          </w:tcPr>
          <w:p w14:paraId="6B215C84"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right w:val="single" w:sz="4" w:space="0" w:color="auto"/>
            </w:tcBorders>
            <w:vAlign w:val="center"/>
          </w:tcPr>
          <w:p w14:paraId="79E7191B" w14:textId="77777777" w:rsidR="00A54D06" w:rsidRPr="00AF376B" w:rsidRDefault="00A54D06">
            <w:pPr>
              <w:jc w:val="center"/>
              <w:rPr>
                <w:rFonts w:ascii="Times New Roman" w:hAnsi="Times New Roman" w:cs="Times New Roman"/>
                <w:sz w:val="20"/>
                <w:szCs w:val="20"/>
              </w:rPr>
            </w:pPr>
          </w:p>
        </w:tc>
        <w:tc>
          <w:tcPr>
            <w:tcW w:w="350" w:type="pct"/>
            <w:vMerge/>
            <w:tcBorders>
              <w:top w:val="single" w:sz="4" w:space="0" w:color="auto"/>
              <w:left w:val="single" w:sz="4" w:space="0" w:color="auto"/>
              <w:right w:val="single" w:sz="4" w:space="0" w:color="auto"/>
            </w:tcBorders>
            <w:vAlign w:val="center"/>
          </w:tcPr>
          <w:p w14:paraId="31BB10AE" w14:textId="77777777" w:rsidR="00A54D06" w:rsidRPr="00AF376B" w:rsidRDefault="00A54D06">
            <w:pPr>
              <w:jc w:val="center"/>
              <w:rPr>
                <w:rFonts w:ascii="Times New Roman" w:hAnsi="Times New Roman" w:cs="Times New Roman"/>
                <w:sz w:val="20"/>
                <w:szCs w:val="20"/>
              </w:rPr>
            </w:pPr>
          </w:p>
        </w:tc>
        <w:tc>
          <w:tcPr>
            <w:tcW w:w="287" w:type="pct"/>
            <w:vMerge/>
            <w:tcBorders>
              <w:top w:val="single" w:sz="4" w:space="0" w:color="auto"/>
              <w:left w:val="single" w:sz="4" w:space="0" w:color="auto"/>
              <w:right w:val="single" w:sz="4" w:space="0" w:color="auto"/>
            </w:tcBorders>
            <w:vAlign w:val="center"/>
          </w:tcPr>
          <w:p w14:paraId="707B9E07" w14:textId="77777777" w:rsidR="00A54D06" w:rsidRPr="00AF376B" w:rsidRDefault="00A54D06">
            <w:pPr>
              <w:jc w:val="center"/>
              <w:rPr>
                <w:rFonts w:ascii="Times New Roman" w:hAnsi="Times New Roman" w:cs="Times New Roman"/>
                <w:sz w:val="20"/>
                <w:szCs w:val="20"/>
              </w:rPr>
            </w:pPr>
          </w:p>
        </w:tc>
      </w:tr>
      <w:tr w:rsidR="00A54D06" w:rsidRPr="00AF376B" w14:paraId="31936CC9" w14:textId="77777777" w:rsidTr="00784FFF">
        <w:trPr>
          <w:trHeight w:val="230"/>
          <w:jc w:val="center"/>
        </w:trPr>
        <w:tc>
          <w:tcPr>
            <w:tcW w:w="1047" w:type="pct"/>
            <w:vMerge/>
            <w:tcBorders>
              <w:left w:val="single" w:sz="4" w:space="0" w:color="auto"/>
              <w:right w:val="single" w:sz="4" w:space="0" w:color="auto"/>
            </w:tcBorders>
            <w:shd w:val="clear" w:color="auto" w:fill="auto"/>
            <w:vAlign w:val="center"/>
          </w:tcPr>
          <w:p w14:paraId="79625658" w14:textId="77777777" w:rsidR="00A54D06" w:rsidRPr="00AF376B" w:rsidRDefault="00A54D06" w:rsidP="00CA0C9B">
            <w:pPr>
              <w:rPr>
                <w:rFonts w:ascii="Times New Roman" w:hAnsi="Times New Roman" w:cs="Times New Roman"/>
                <w:b/>
                <w:bCs/>
                <w:sz w:val="20"/>
                <w:szCs w:val="20"/>
              </w:rPr>
            </w:pPr>
          </w:p>
        </w:tc>
        <w:tc>
          <w:tcPr>
            <w:tcW w:w="418" w:type="pct"/>
            <w:vMerge/>
            <w:tcBorders>
              <w:left w:val="single" w:sz="4" w:space="0" w:color="auto"/>
              <w:right w:val="single" w:sz="4" w:space="0" w:color="auto"/>
            </w:tcBorders>
            <w:shd w:val="clear" w:color="auto" w:fill="auto"/>
            <w:noWrap/>
            <w:vAlign w:val="center"/>
          </w:tcPr>
          <w:p w14:paraId="4C9760E9" w14:textId="77777777" w:rsidR="00A54D06" w:rsidRPr="00AF376B" w:rsidRDefault="00A54D06">
            <w:pPr>
              <w:jc w:val="both"/>
              <w:rPr>
                <w:rFonts w:ascii="Times New Roman" w:hAnsi="Times New Roman" w:cs="Times New Roman"/>
                <w:b/>
                <w:bCs/>
                <w:sz w:val="20"/>
                <w:szCs w:val="20"/>
              </w:rPr>
            </w:pPr>
          </w:p>
        </w:tc>
        <w:tc>
          <w:tcPr>
            <w:tcW w:w="350" w:type="pct"/>
            <w:vMerge/>
            <w:tcBorders>
              <w:left w:val="single" w:sz="4" w:space="0" w:color="auto"/>
              <w:right w:val="single" w:sz="4" w:space="0" w:color="auto"/>
            </w:tcBorders>
            <w:shd w:val="clear" w:color="auto" w:fill="auto"/>
            <w:vAlign w:val="center"/>
          </w:tcPr>
          <w:p w14:paraId="666D96B2" w14:textId="77777777" w:rsidR="00A54D06" w:rsidRPr="00AF376B" w:rsidRDefault="00A54D06">
            <w:pPr>
              <w:jc w:val="center"/>
              <w:rPr>
                <w:rFonts w:ascii="Times New Roman" w:hAnsi="Times New Roman" w:cs="Times New Roman"/>
                <w:b/>
                <w:bCs/>
                <w:sz w:val="20"/>
                <w:szCs w:val="20"/>
              </w:rPr>
            </w:pPr>
          </w:p>
        </w:tc>
        <w:tc>
          <w:tcPr>
            <w:tcW w:w="350" w:type="pct"/>
            <w:vMerge/>
            <w:tcBorders>
              <w:left w:val="single" w:sz="4" w:space="0" w:color="auto"/>
              <w:right w:val="single" w:sz="4" w:space="0" w:color="auto"/>
            </w:tcBorders>
            <w:shd w:val="clear" w:color="auto" w:fill="auto"/>
            <w:vAlign w:val="center"/>
          </w:tcPr>
          <w:p w14:paraId="153B1285" w14:textId="77777777" w:rsidR="00A54D06" w:rsidRPr="00AF376B" w:rsidRDefault="00A54D06">
            <w:pPr>
              <w:jc w:val="center"/>
              <w:rPr>
                <w:rFonts w:ascii="Times New Roman" w:hAnsi="Times New Roman" w:cs="Times New Roman"/>
                <w:b/>
                <w:bCs/>
                <w:sz w:val="20"/>
                <w:szCs w:val="20"/>
              </w:rPr>
            </w:pPr>
          </w:p>
        </w:tc>
        <w:tc>
          <w:tcPr>
            <w:tcW w:w="287" w:type="pct"/>
            <w:vMerge/>
            <w:tcBorders>
              <w:left w:val="single" w:sz="4" w:space="0" w:color="auto"/>
              <w:right w:val="single" w:sz="4" w:space="0" w:color="auto"/>
            </w:tcBorders>
            <w:shd w:val="clear" w:color="auto" w:fill="auto"/>
            <w:vAlign w:val="center"/>
          </w:tcPr>
          <w:p w14:paraId="1642225B" w14:textId="77777777" w:rsidR="00A54D06" w:rsidRPr="00AF376B" w:rsidRDefault="00A54D06">
            <w:pPr>
              <w:jc w:val="center"/>
              <w:rPr>
                <w:rFonts w:ascii="Times New Roman" w:hAnsi="Times New Roman" w:cs="Times New Roman"/>
                <w:b/>
                <w:bCs/>
                <w:sz w:val="20"/>
                <w:szCs w:val="20"/>
              </w:rPr>
            </w:pPr>
          </w:p>
        </w:tc>
        <w:tc>
          <w:tcPr>
            <w:tcW w:w="287" w:type="pct"/>
            <w:vMerge/>
            <w:tcBorders>
              <w:left w:val="single" w:sz="4" w:space="0" w:color="auto"/>
              <w:right w:val="single" w:sz="4" w:space="0" w:color="auto"/>
            </w:tcBorders>
            <w:shd w:val="clear" w:color="auto" w:fill="auto"/>
            <w:vAlign w:val="center"/>
          </w:tcPr>
          <w:p w14:paraId="022CACB8" w14:textId="77777777" w:rsidR="00A54D06" w:rsidRPr="00AF376B" w:rsidRDefault="00A54D06">
            <w:pPr>
              <w:jc w:val="center"/>
              <w:rPr>
                <w:rFonts w:ascii="Times New Roman" w:hAnsi="Times New Roman" w:cs="Times New Roman"/>
                <w:b/>
                <w:bCs/>
                <w:sz w:val="20"/>
                <w:szCs w:val="20"/>
              </w:rPr>
            </w:pPr>
          </w:p>
        </w:tc>
        <w:tc>
          <w:tcPr>
            <w:tcW w:w="287" w:type="pct"/>
            <w:vMerge/>
            <w:tcBorders>
              <w:left w:val="single" w:sz="4" w:space="0" w:color="auto"/>
              <w:right w:val="single" w:sz="4" w:space="0" w:color="auto"/>
            </w:tcBorders>
            <w:shd w:val="clear" w:color="auto" w:fill="auto"/>
            <w:vAlign w:val="center"/>
          </w:tcPr>
          <w:p w14:paraId="06EAB00A" w14:textId="77777777" w:rsidR="00A54D06" w:rsidRPr="00AF376B" w:rsidRDefault="00A54D06">
            <w:pPr>
              <w:jc w:val="center"/>
              <w:rPr>
                <w:rFonts w:ascii="Times New Roman" w:hAnsi="Times New Roman" w:cs="Times New Roman"/>
                <w:b/>
                <w:bCs/>
                <w:sz w:val="20"/>
                <w:szCs w:val="20"/>
              </w:rPr>
            </w:pPr>
          </w:p>
        </w:tc>
        <w:tc>
          <w:tcPr>
            <w:tcW w:w="350" w:type="pct"/>
            <w:vMerge/>
            <w:tcBorders>
              <w:left w:val="single" w:sz="4" w:space="0" w:color="auto"/>
              <w:right w:val="single" w:sz="4" w:space="0" w:color="auto"/>
            </w:tcBorders>
            <w:shd w:val="clear" w:color="auto" w:fill="auto"/>
            <w:vAlign w:val="center"/>
          </w:tcPr>
          <w:p w14:paraId="74703504" w14:textId="77777777" w:rsidR="00A54D06" w:rsidRPr="00AF376B" w:rsidRDefault="00A54D06">
            <w:pPr>
              <w:jc w:val="center"/>
              <w:rPr>
                <w:rFonts w:ascii="Times New Roman" w:hAnsi="Times New Roman" w:cs="Times New Roman"/>
                <w:b/>
                <w:bCs/>
                <w:sz w:val="20"/>
                <w:szCs w:val="20"/>
              </w:rPr>
            </w:pPr>
          </w:p>
        </w:tc>
        <w:tc>
          <w:tcPr>
            <w:tcW w:w="350" w:type="pct"/>
            <w:vMerge/>
            <w:tcBorders>
              <w:left w:val="single" w:sz="4" w:space="0" w:color="auto"/>
              <w:right w:val="single" w:sz="4" w:space="0" w:color="auto"/>
            </w:tcBorders>
            <w:shd w:val="clear" w:color="auto" w:fill="auto"/>
            <w:vAlign w:val="center"/>
          </w:tcPr>
          <w:p w14:paraId="0FAED2EF" w14:textId="77777777" w:rsidR="00A54D06" w:rsidRPr="00AF376B" w:rsidRDefault="00A54D06">
            <w:pPr>
              <w:jc w:val="center"/>
              <w:rPr>
                <w:rFonts w:ascii="Times New Roman" w:hAnsi="Times New Roman" w:cs="Times New Roman"/>
                <w:b/>
                <w:bCs/>
                <w:sz w:val="20"/>
                <w:szCs w:val="20"/>
              </w:rPr>
            </w:pPr>
          </w:p>
        </w:tc>
        <w:tc>
          <w:tcPr>
            <w:tcW w:w="287" w:type="pct"/>
            <w:vMerge/>
            <w:tcBorders>
              <w:left w:val="single" w:sz="4" w:space="0" w:color="auto"/>
              <w:right w:val="single" w:sz="4" w:space="0" w:color="auto"/>
            </w:tcBorders>
            <w:shd w:val="clear" w:color="auto" w:fill="auto"/>
            <w:vAlign w:val="center"/>
          </w:tcPr>
          <w:p w14:paraId="40DEC229" w14:textId="77777777" w:rsidR="00A54D06" w:rsidRPr="00AF376B" w:rsidRDefault="00A54D06">
            <w:pPr>
              <w:jc w:val="center"/>
              <w:rPr>
                <w:rFonts w:ascii="Times New Roman" w:hAnsi="Times New Roman" w:cs="Times New Roman"/>
                <w:b/>
                <w:bCs/>
                <w:sz w:val="20"/>
                <w:szCs w:val="20"/>
              </w:rPr>
            </w:pPr>
          </w:p>
        </w:tc>
        <w:tc>
          <w:tcPr>
            <w:tcW w:w="350" w:type="pct"/>
            <w:vMerge/>
            <w:tcBorders>
              <w:left w:val="single" w:sz="4" w:space="0" w:color="auto"/>
              <w:right w:val="single" w:sz="4" w:space="0" w:color="auto"/>
            </w:tcBorders>
            <w:shd w:val="clear" w:color="auto" w:fill="auto"/>
            <w:vAlign w:val="center"/>
          </w:tcPr>
          <w:p w14:paraId="3CCB8699" w14:textId="77777777" w:rsidR="00A54D06" w:rsidRPr="00AF376B" w:rsidRDefault="00A54D06">
            <w:pPr>
              <w:jc w:val="center"/>
              <w:rPr>
                <w:rFonts w:ascii="Times New Roman" w:hAnsi="Times New Roman" w:cs="Times New Roman"/>
                <w:b/>
                <w:bCs/>
                <w:sz w:val="20"/>
                <w:szCs w:val="20"/>
              </w:rPr>
            </w:pPr>
          </w:p>
        </w:tc>
        <w:tc>
          <w:tcPr>
            <w:tcW w:w="350" w:type="pct"/>
            <w:vMerge/>
            <w:tcBorders>
              <w:left w:val="single" w:sz="4" w:space="0" w:color="auto"/>
              <w:right w:val="single" w:sz="4" w:space="0" w:color="auto"/>
            </w:tcBorders>
            <w:shd w:val="clear" w:color="auto" w:fill="auto"/>
            <w:vAlign w:val="center"/>
          </w:tcPr>
          <w:p w14:paraId="66F75E0B" w14:textId="77777777" w:rsidR="00A54D06" w:rsidRPr="00AF376B" w:rsidRDefault="00A54D06">
            <w:pPr>
              <w:jc w:val="center"/>
              <w:rPr>
                <w:rFonts w:ascii="Times New Roman" w:hAnsi="Times New Roman" w:cs="Times New Roman"/>
                <w:b/>
                <w:bCs/>
                <w:sz w:val="20"/>
                <w:szCs w:val="20"/>
              </w:rPr>
            </w:pPr>
          </w:p>
        </w:tc>
        <w:tc>
          <w:tcPr>
            <w:tcW w:w="287" w:type="pct"/>
            <w:vMerge/>
            <w:tcBorders>
              <w:left w:val="single" w:sz="4" w:space="0" w:color="auto"/>
              <w:right w:val="single" w:sz="4" w:space="0" w:color="auto"/>
            </w:tcBorders>
            <w:shd w:val="clear" w:color="auto" w:fill="auto"/>
            <w:vAlign w:val="center"/>
          </w:tcPr>
          <w:p w14:paraId="3ADFAA42" w14:textId="77777777" w:rsidR="00A54D06" w:rsidRPr="00AF376B" w:rsidRDefault="00A54D06">
            <w:pPr>
              <w:jc w:val="center"/>
              <w:rPr>
                <w:rFonts w:ascii="Times New Roman" w:hAnsi="Times New Roman" w:cs="Times New Roman"/>
                <w:b/>
                <w:bCs/>
                <w:sz w:val="20"/>
                <w:szCs w:val="20"/>
              </w:rPr>
            </w:pPr>
          </w:p>
        </w:tc>
      </w:tr>
      <w:tr w:rsidR="00A54D06" w:rsidRPr="00AF376B" w14:paraId="52469B91" w14:textId="77777777" w:rsidTr="00CA0C9B">
        <w:trPr>
          <w:trHeight w:val="20"/>
          <w:jc w:val="center"/>
        </w:trPr>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14:paraId="7FC12771" w14:textId="77777777" w:rsidR="00A54D06" w:rsidRPr="00AF376B" w:rsidRDefault="00667255" w:rsidP="00CA0C9B">
            <w:pPr>
              <w:rPr>
                <w:rFonts w:ascii="Times New Roman" w:hAnsi="Times New Roman" w:cs="Times New Roman"/>
                <w:sz w:val="20"/>
                <w:szCs w:val="20"/>
              </w:rPr>
            </w:pPr>
            <w:r w:rsidRPr="00AF376B">
              <w:rPr>
                <w:rFonts w:ascii="Times New Roman" w:hAnsi="Times New Roman" w:cs="Times New Roman"/>
                <w:sz w:val="20"/>
                <w:szCs w:val="20"/>
              </w:rPr>
              <w:t>Evidenciação do Ativo Ambiental nas Notas Explicativas</w:t>
            </w: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301324BF"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30</w:t>
            </w:r>
          </w:p>
        </w:tc>
        <w:tc>
          <w:tcPr>
            <w:tcW w:w="350" w:type="pct"/>
            <w:tcBorders>
              <w:top w:val="single" w:sz="4" w:space="0" w:color="auto"/>
              <w:left w:val="nil"/>
              <w:bottom w:val="single" w:sz="4" w:space="0" w:color="auto"/>
              <w:right w:val="single" w:sz="4" w:space="0" w:color="auto"/>
            </w:tcBorders>
            <w:shd w:val="clear" w:color="auto" w:fill="auto"/>
            <w:vAlign w:val="center"/>
          </w:tcPr>
          <w:p w14:paraId="69756F4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50" w:type="pct"/>
            <w:tcBorders>
              <w:top w:val="single" w:sz="4" w:space="0" w:color="auto"/>
              <w:left w:val="nil"/>
              <w:bottom w:val="single" w:sz="4" w:space="0" w:color="auto"/>
              <w:right w:val="single" w:sz="4" w:space="0" w:color="auto"/>
            </w:tcBorders>
            <w:shd w:val="clear" w:color="auto" w:fill="auto"/>
            <w:vAlign w:val="center"/>
          </w:tcPr>
          <w:p w14:paraId="5939EF79"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7" w:type="pct"/>
            <w:tcBorders>
              <w:top w:val="single" w:sz="4" w:space="0" w:color="auto"/>
              <w:left w:val="nil"/>
              <w:bottom w:val="single" w:sz="4" w:space="0" w:color="auto"/>
              <w:right w:val="single" w:sz="4" w:space="0" w:color="auto"/>
            </w:tcBorders>
            <w:shd w:val="clear" w:color="auto" w:fill="auto"/>
            <w:vAlign w:val="center"/>
          </w:tcPr>
          <w:p w14:paraId="1EA4CD26"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7" w:type="pct"/>
            <w:tcBorders>
              <w:top w:val="single" w:sz="4" w:space="0" w:color="auto"/>
              <w:left w:val="nil"/>
              <w:bottom w:val="single" w:sz="4" w:space="0" w:color="auto"/>
              <w:right w:val="single" w:sz="4" w:space="0" w:color="auto"/>
            </w:tcBorders>
            <w:shd w:val="clear" w:color="auto" w:fill="auto"/>
            <w:vAlign w:val="center"/>
          </w:tcPr>
          <w:p w14:paraId="335EFCA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6</w:t>
            </w:r>
          </w:p>
        </w:tc>
        <w:tc>
          <w:tcPr>
            <w:tcW w:w="287" w:type="pct"/>
            <w:tcBorders>
              <w:top w:val="single" w:sz="4" w:space="0" w:color="auto"/>
              <w:left w:val="nil"/>
              <w:bottom w:val="single" w:sz="4" w:space="0" w:color="auto"/>
              <w:right w:val="single" w:sz="4" w:space="0" w:color="auto"/>
            </w:tcBorders>
            <w:shd w:val="clear" w:color="auto" w:fill="auto"/>
            <w:vAlign w:val="center"/>
          </w:tcPr>
          <w:p w14:paraId="5E0E6D73"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350" w:type="pct"/>
            <w:tcBorders>
              <w:top w:val="single" w:sz="4" w:space="0" w:color="auto"/>
              <w:left w:val="nil"/>
              <w:bottom w:val="single" w:sz="4" w:space="0" w:color="auto"/>
              <w:right w:val="single" w:sz="4" w:space="0" w:color="auto"/>
            </w:tcBorders>
            <w:shd w:val="clear" w:color="auto" w:fill="auto"/>
            <w:vAlign w:val="center"/>
          </w:tcPr>
          <w:p w14:paraId="6A89C11F"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50" w:type="pct"/>
            <w:tcBorders>
              <w:top w:val="single" w:sz="4" w:space="0" w:color="auto"/>
              <w:left w:val="nil"/>
              <w:bottom w:val="single" w:sz="4" w:space="0" w:color="auto"/>
              <w:right w:val="single" w:sz="4" w:space="0" w:color="auto"/>
            </w:tcBorders>
            <w:shd w:val="clear" w:color="auto" w:fill="auto"/>
            <w:vAlign w:val="center"/>
          </w:tcPr>
          <w:p w14:paraId="41C2B521"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287" w:type="pct"/>
            <w:tcBorders>
              <w:top w:val="single" w:sz="4" w:space="0" w:color="auto"/>
              <w:left w:val="nil"/>
              <w:bottom w:val="single" w:sz="4" w:space="0" w:color="auto"/>
              <w:right w:val="single" w:sz="4" w:space="0" w:color="auto"/>
            </w:tcBorders>
            <w:shd w:val="clear" w:color="auto" w:fill="auto"/>
            <w:vAlign w:val="center"/>
          </w:tcPr>
          <w:p w14:paraId="65AB77EC"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50" w:type="pct"/>
            <w:tcBorders>
              <w:top w:val="single" w:sz="4" w:space="0" w:color="auto"/>
              <w:left w:val="nil"/>
              <w:bottom w:val="single" w:sz="4" w:space="0" w:color="auto"/>
              <w:right w:val="single" w:sz="4" w:space="0" w:color="auto"/>
            </w:tcBorders>
            <w:shd w:val="clear" w:color="auto" w:fill="auto"/>
            <w:vAlign w:val="center"/>
          </w:tcPr>
          <w:p w14:paraId="7E2476C4"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c>
          <w:tcPr>
            <w:tcW w:w="350" w:type="pct"/>
            <w:tcBorders>
              <w:top w:val="single" w:sz="4" w:space="0" w:color="auto"/>
              <w:left w:val="nil"/>
              <w:bottom w:val="single" w:sz="4" w:space="0" w:color="auto"/>
              <w:right w:val="single" w:sz="4" w:space="0" w:color="auto"/>
            </w:tcBorders>
            <w:shd w:val="clear" w:color="auto" w:fill="auto"/>
            <w:vAlign w:val="center"/>
          </w:tcPr>
          <w:p w14:paraId="57ED3BD5"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3</w:t>
            </w:r>
          </w:p>
        </w:tc>
        <w:tc>
          <w:tcPr>
            <w:tcW w:w="287" w:type="pct"/>
            <w:tcBorders>
              <w:top w:val="single" w:sz="4" w:space="0" w:color="auto"/>
              <w:left w:val="nil"/>
              <w:bottom w:val="single" w:sz="4" w:space="0" w:color="auto"/>
              <w:right w:val="single" w:sz="4" w:space="0" w:color="auto"/>
            </w:tcBorders>
            <w:shd w:val="clear" w:color="auto" w:fill="auto"/>
            <w:vAlign w:val="center"/>
          </w:tcPr>
          <w:p w14:paraId="431D3352" w14:textId="77777777" w:rsidR="00A54D06" w:rsidRPr="00AF376B" w:rsidRDefault="00667255">
            <w:pPr>
              <w:jc w:val="center"/>
              <w:rPr>
                <w:rFonts w:ascii="Times New Roman" w:hAnsi="Times New Roman" w:cs="Times New Roman"/>
                <w:sz w:val="20"/>
                <w:szCs w:val="20"/>
              </w:rPr>
            </w:pPr>
            <w:r w:rsidRPr="00AF376B">
              <w:rPr>
                <w:rFonts w:ascii="Times New Roman" w:hAnsi="Times New Roman" w:cs="Times New Roman"/>
                <w:sz w:val="20"/>
                <w:szCs w:val="20"/>
              </w:rPr>
              <w:t>0</w:t>
            </w:r>
          </w:p>
        </w:tc>
      </w:tr>
      <w:tr w:rsidR="00A54D06" w:rsidRPr="00AF376B" w14:paraId="39C6C54C" w14:textId="77777777" w:rsidTr="00CA0C9B">
        <w:trPr>
          <w:trHeight w:val="20"/>
          <w:jc w:val="center"/>
        </w:trPr>
        <w:tc>
          <w:tcPr>
            <w:tcW w:w="1047" w:type="pct"/>
            <w:tcBorders>
              <w:top w:val="nil"/>
              <w:left w:val="single" w:sz="4" w:space="0" w:color="auto"/>
              <w:bottom w:val="single" w:sz="4" w:space="0" w:color="auto"/>
              <w:right w:val="nil"/>
            </w:tcBorders>
            <w:shd w:val="clear" w:color="auto" w:fill="auto"/>
            <w:noWrap/>
            <w:vAlign w:val="center"/>
          </w:tcPr>
          <w:p w14:paraId="79CAEE27"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Pontuação Total</w:t>
            </w:r>
          </w:p>
        </w:tc>
        <w:tc>
          <w:tcPr>
            <w:tcW w:w="418" w:type="pct"/>
            <w:tcBorders>
              <w:top w:val="nil"/>
              <w:left w:val="single" w:sz="4" w:space="0" w:color="auto"/>
              <w:bottom w:val="single" w:sz="4" w:space="0" w:color="auto"/>
              <w:right w:val="single" w:sz="4" w:space="0" w:color="auto"/>
            </w:tcBorders>
            <w:shd w:val="clear" w:color="auto" w:fill="auto"/>
            <w:noWrap/>
            <w:vAlign w:val="center"/>
          </w:tcPr>
          <w:p w14:paraId="791F3E42"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350" w:type="pct"/>
            <w:tcBorders>
              <w:top w:val="nil"/>
              <w:left w:val="nil"/>
              <w:bottom w:val="single" w:sz="4" w:space="0" w:color="auto"/>
              <w:right w:val="single" w:sz="4" w:space="0" w:color="auto"/>
            </w:tcBorders>
            <w:shd w:val="clear" w:color="auto" w:fill="auto"/>
            <w:noWrap/>
            <w:vAlign w:val="center"/>
          </w:tcPr>
          <w:p w14:paraId="3EA45FF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350" w:type="pct"/>
            <w:tcBorders>
              <w:top w:val="nil"/>
              <w:left w:val="nil"/>
              <w:bottom w:val="single" w:sz="4" w:space="0" w:color="auto"/>
              <w:right w:val="single" w:sz="4" w:space="0" w:color="auto"/>
            </w:tcBorders>
            <w:shd w:val="clear" w:color="auto" w:fill="auto"/>
            <w:noWrap/>
            <w:vAlign w:val="center"/>
          </w:tcPr>
          <w:p w14:paraId="43034A0C"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7" w:type="pct"/>
            <w:tcBorders>
              <w:top w:val="nil"/>
              <w:left w:val="nil"/>
              <w:bottom w:val="single" w:sz="4" w:space="0" w:color="auto"/>
              <w:right w:val="single" w:sz="4" w:space="0" w:color="auto"/>
            </w:tcBorders>
            <w:shd w:val="clear" w:color="auto" w:fill="auto"/>
            <w:noWrap/>
            <w:vAlign w:val="center"/>
          </w:tcPr>
          <w:p w14:paraId="703C7FBB"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287" w:type="pct"/>
            <w:tcBorders>
              <w:top w:val="nil"/>
              <w:left w:val="nil"/>
              <w:bottom w:val="single" w:sz="4" w:space="0" w:color="auto"/>
              <w:right w:val="single" w:sz="4" w:space="0" w:color="auto"/>
            </w:tcBorders>
            <w:shd w:val="clear" w:color="auto" w:fill="auto"/>
            <w:noWrap/>
            <w:vAlign w:val="center"/>
          </w:tcPr>
          <w:p w14:paraId="5BFD0CD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87" w:type="pct"/>
            <w:tcBorders>
              <w:top w:val="nil"/>
              <w:left w:val="nil"/>
              <w:bottom w:val="single" w:sz="4" w:space="0" w:color="auto"/>
              <w:right w:val="single" w:sz="4" w:space="0" w:color="auto"/>
            </w:tcBorders>
            <w:shd w:val="clear" w:color="auto" w:fill="auto"/>
            <w:noWrap/>
            <w:vAlign w:val="center"/>
          </w:tcPr>
          <w:p w14:paraId="15E1665A"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350" w:type="pct"/>
            <w:tcBorders>
              <w:top w:val="nil"/>
              <w:left w:val="nil"/>
              <w:bottom w:val="single" w:sz="4" w:space="0" w:color="auto"/>
              <w:right w:val="single" w:sz="4" w:space="0" w:color="auto"/>
            </w:tcBorders>
            <w:shd w:val="clear" w:color="auto" w:fill="auto"/>
            <w:noWrap/>
            <w:vAlign w:val="center"/>
          </w:tcPr>
          <w:p w14:paraId="0320358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350" w:type="pct"/>
            <w:tcBorders>
              <w:top w:val="nil"/>
              <w:left w:val="nil"/>
              <w:bottom w:val="single" w:sz="4" w:space="0" w:color="auto"/>
              <w:right w:val="single" w:sz="4" w:space="0" w:color="auto"/>
            </w:tcBorders>
            <w:shd w:val="clear" w:color="auto" w:fill="auto"/>
            <w:noWrap/>
            <w:vAlign w:val="center"/>
          </w:tcPr>
          <w:p w14:paraId="05B35E88"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287" w:type="pct"/>
            <w:tcBorders>
              <w:top w:val="nil"/>
              <w:left w:val="nil"/>
              <w:bottom w:val="single" w:sz="4" w:space="0" w:color="auto"/>
              <w:right w:val="single" w:sz="4" w:space="0" w:color="auto"/>
            </w:tcBorders>
            <w:shd w:val="clear" w:color="auto" w:fill="auto"/>
            <w:noWrap/>
            <w:vAlign w:val="center"/>
          </w:tcPr>
          <w:p w14:paraId="4D3E47F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c>
          <w:tcPr>
            <w:tcW w:w="350" w:type="pct"/>
            <w:tcBorders>
              <w:top w:val="nil"/>
              <w:left w:val="nil"/>
              <w:bottom w:val="single" w:sz="4" w:space="0" w:color="auto"/>
              <w:right w:val="single" w:sz="4" w:space="0" w:color="auto"/>
            </w:tcBorders>
            <w:shd w:val="clear" w:color="auto" w:fill="auto"/>
            <w:noWrap/>
            <w:vAlign w:val="center"/>
          </w:tcPr>
          <w:p w14:paraId="695CE22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0</w:t>
            </w:r>
          </w:p>
        </w:tc>
        <w:tc>
          <w:tcPr>
            <w:tcW w:w="350" w:type="pct"/>
            <w:tcBorders>
              <w:top w:val="nil"/>
              <w:left w:val="nil"/>
              <w:bottom w:val="single" w:sz="4" w:space="0" w:color="auto"/>
              <w:right w:val="single" w:sz="4" w:space="0" w:color="auto"/>
            </w:tcBorders>
            <w:shd w:val="clear" w:color="auto" w:fill="auto"/>
            <w:noWrap/>
            <w:vAlign w:val="center"/>
          </w:tcPr>
          <w:p w14:paraId="2B5C217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87" w:type="pct"/>
            <w:tcBorders>
              <w:top w:val="nil"/>
              <w:left w:val="nil"/>
              <w:bottom w:val="single" w:sz="4" w:space="0" w:color="auto"/>
              <w:right w:val="single" w:sz="4" w:space="0" w:color="auto"/>
            </w:tcBorders>
            <w:shd w:val="clear" w:color="auto" w:fill="auto"/>
            <w:noWrap/>
            <w:vAlign w:val="center"/>
          </w:tcPr>
          <w:p w14:paraId="087CE0B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7,5</w:t>
            </w:r>
          </w:p>
        </w:tc>
      </w:tr>
      <w:tr w:rsidR="00A54D06" w:rsidRPr="00AF376B" w14:paraId="5615E3AA" w14:textId="77777777" w:rsidTr="00CA0C9B">
        <w:trPr>
          <w:trHeight w:val="20"/>
          <w:jc w:val="center"/>
        </w:trPr>
        <w:tc>
          <w:tcPr>
            <w:tcW w:w="1047" w:type="pct"/>
            <w:tcBorders>
              <w:top w:val="nil"/>
              <w:left w:val="single" w:sz="4" w:space="0" w:color="auto"/>
              <w:bottom w:val="single" w:sz="4" w:space="0" w:color="auto"/>
              <w:right w:val="nil"/>
            </w:tcBorders>
            <w:shd w:val="clear" w:color="auto" w:fill="auto"/>
            <w:vAlign w:val="center"/>
          </w:tcPr>
          <w:p w14:paraId="198BBA25"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Índice de Transparência</w:t>
            </w:r>
          </w:p>
        </w:tc>
        <w:tc>
          <w:tcPr>
            <w:tcW w:w="418" w:type="pct"/>
            <w:tcBorders>
              <w:top w:val="nil"/>
              <w:left w:val="single" w:sz="4" w:space="0" w:color="auto"/>
              <w:bottom w:val="single" w:sz="4" w:space="0" w:color="auto"/>
              <w:right w:val="single" w:sz="4" w:space="0" w:color="auto"/>
            </w:tcBorders>
            <w:shd w:val="clear" w:color="auto" w:fill="auto"/>
            <w:noWrap/>
            <w:vAlign w:val="center"/>
          </w:tcPr>
          <w:p w14:paraId="2070E680" w14:textId="77777777" w:rsidR="00A54D06" w:rsidRPr="00AF376B" w:rsidRDefault="00667255">
            <w:pPr>
              <w:jc w:val="both"/>
              <w:rPr>
                <w:rFonts w:ascii="Times New Roman" w:hAnsi="Times New Roman" w:cs="Times New Roman"/>
                <w:b/>
                <w:bCs/>
                <w:sz w:val="20"/>
                <w:szCs w:val="20"/>
              </w:rPr>
            </w:pPr>
            <w:r w:rsidRPr="00AF376B">
              <w:rPr>
                <w:rFonts w:ascii="Times New Roman" w:hAnsi="Times New Roman" w:cs="Times New Roman"/>
                <w:b/>
                <w:bCs/>
                <w:sz w:val="20"/>
                <w:szCs w:val="20"/>
              </w:rPr>
              <w:t>100%</w:t>
            </w:r>
          </w:p>
        </w:tc>
        <w:tc>
          <w:tcPr>
            <w:tcW w:w="350" w:type="pct"/>
            <w:tcBorders>
              <w:top w:val="nil"/>
              <w:left w:val="nil"/>
              <w:bottom w:val="single" w:sz="4" w:space="0" w:color="auto"/>
              <w:right w:val="single" w:sz="4" w:space="0" w:color="auto"/>
            </w:tcBorders>
            <w:shd w:val="clear" w:color="auto" w:fill="auto"/>
            <w:noWrap/>
            <w:vAlign w:val="center"/>
          </w:tcPr>
          <w:p w14:paraId="264773C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350" w:type="pct"/>
            <w:tcBorders>
              <w:top w:val="nil"/>
              <w:left w:val="nil"/>
              <w:bottom w:val="single" w:sz="4" w:space="0" w:color="auto"/>
              <w:right w:val="single" w:sz="4" w:space="0" w:color="auto"/>
            </w:tcBorders>
            <w:shd w:val="clear" w:color="auto" w:fill="auto"/>
            <w:noWrap/>
            <w:vAlign w:val="center"/>
          </w:tcPr>
          <w:p w14:paraId="1E3234E6"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7" w:type="pct"/>
            <w:tcBorders>
              <w:top w:val="nil"/>
              <w:left w:val="nil"/>
              <w:bottom w:val="single" w:sz="4" w:space="0" w:color="auto"/>
              <w:right w:val="single" w:sz="4" w:space="0" w:color="auto"/>
            </w:tcBorders>
            <w:shd w:val="clear" w:color="auto" w:fill="auto"/>
            <w:noWrap/>
            <w:vAlign w:val="center"/>
          </w:tcPr>
          <w:p w14:paraId="0724229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287" w:type="pct"/>
            <w:tcBorders>
              <w:top w:val="nil"/>
              <w:left w:val="nil"/>
              <w:bottom w:val="single" w:sz="4" w:space="0" w:color="auto"/>
              <w:right w:val="single" w:sz="4" w:space="0" w:color="auto"/>
            </w:tcBorders>
            <w:shd w:val="clear" w:color="auto" w:fill="auto"/>
            <w:noWrap/>
            <w:vAlign w:val="center"/>
          </w:tcPr>
          <w:p w14:paraId="104FB5D4"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w:t>
            </w:r>
          </w:p>
        </w:tc>
        <w:tc>
          <w:tcPr>
            <w:tcW w:w="287" w:type="pct"/>
            <w:tcBorders>
              <w:top w:val="nil"/>
              <w:left w:val="nil"/>
              <w:bottom w:val="single" w:sz="4" w:space="0" w:color="auto"/>
              <w:right w:val="single" w:sz="4" w:space="0" w:color="auto"/>
            </w:tcBorders>
            <w:shd w:val="clear" w:color="auto" w:fill="auto"/>
            <w:noWrap/>
            <w:vAlign w:val="center"/>
          </w:tcPr>
          <w:p w14:paraId="5CFF379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350" w:type="pct"/>
            <w:tcBorders>
              <w:top w:val="nil"/>
              <w:left w:val="nil"/>
              <w:bottom w:val="single" w:sz="4" w:space="0" w:color="auto"/>
              <w:right w:val="single" w:sz="4" w:space="0" w:color="auto"/>
            </w:tcBorders>
            <w:shd w:val="clear" w:color="auto" w:fill="auto"/>
            <w:noWrap/>
            <w:vAlign w:val="center"/>
          </w:tcPr>
          <w:p w14:paraId="46058BA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50" w:type="pct"/>
            <w:tcBorders>
              <w:top w:val="nil"/>
              <w:left w:val="nil"/>
              <w:bottom w:val="single" w:sz="4" w:space="0" w:color="auto"/>
              <w:right w:val="single" w:sz="4" w:space="0" w:color="auto"/>
            </w:tcBorders>
            <w:shd w:val="clear" w:color="auto" w:fill="auto"/>
            <w:noWrap/>
            <w:vAlign w:val="center"/>
          </w:tcPr>
          <w:p w14:paraId="5DCC5F8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7" w:type="pct"/>
            <w:tcBorders>
              <w:top w:val="nil"/>
              <w:left w:val="nil"/>
              <w:bottom w:val="single" w:sz="4" w:space="0" w:color="auto"/>
              <w:right w:val="single" w:sz="4" w:space="0" w:color="auto"/>
            </w:tcBorders>
            <w:shd w:val="clear" w:color="auto" w:fill="auto"/>
            <w:noWrap/>
            <w:vAlign w:val="center"/>
          </w:tcPr>
          <w:p w14:paraId="0479F5F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c>
          <w:tcPr>
            <w:tcW w:w="350" w:type="pct"/>
            <w:tcBorders>
              <w:top w:val="nil"/>
              <w:left w:val="nil"/>
              <w:bottom w:val="single" w:sz="4" w:space="0" w:color="auto"/>
              <w:right w:val="single" w:sz="4" w:space="0" w:color="auto"/>
            </w:tcBorders>
            <w:shd w:val="clear" w:color="auto" w:fill="auto"/>
            <w:noWrap/>
            <w:vAlign w:val="center"/>
          </w:tcPr>
          <w:p w14:paraId="55DEE857"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50" w:type="pct"/>
            <w:tcBorders>
              <w:top w:val="nil"/>
              <w:left w:val="nil"/>
              <w:bottom w:val="single" w:sz="4" w:space="0" w:color="auto"/>
              <w:right w:val="single" w:sz="4" w:space="0" w:color="auto"/>
            </w:tcBorders>
            <w:shd w:val="clear" w:color="auto" w:fill="auto"/>
            <w:noWrap/>
            <w:vAlign w:val="center"/>
          </w:tcPr>
          <w:p w14:paraId="63842DF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3%</w:t>
            </w:r>
          </w:p>
        </w:tc>
        <w:tc>
          <w:tcPr>
            <w:tcW w:w="287" w:type="pct"/>
            <w:tcBorders>
              <w:top w:val="nil"/>
              <w:left w:val="nil"/>
              <w:bottom w:val="single" w:sz="4" w:space="0" w:color="auto"/>
              <w:right w:val="single" w:sz="4" w:space="0" w:color="auto"/>
            </w:tcBorders>
            <w:shd w:val="clear" w:color="auto" w:fill="auto"/>
            <w:noWrap/>
            <w:vAlign w:val="center"/>
          </w:tcPr>
          <w:p w14:paraId="60E541B0"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8%</w:t>
            </w:r>
          </w:p>
        </w:tc>
      </w:tr>
      <w:tr w:rsidR="00A54D06" w:rsidRPr="00AF376B" w14:paraId="53DBF4F8" w14:textId="77777777" w:rsidTr="00CA0C9B">
        <w:trPr>
          <w:trHeight w:val="20"/>
          <w:jc w:val="center"/>
        </w:trPr>
        <w:tc>
          <w:tcPr>
            <w:tcW w:w="1047" w:type="pct"/>
            <w:tcBorders>
              <w:top w:val="nil"/>
              <w:left w:val="single" w:sz="4" w:space="0" w:color="auto"/>
              <w:bottom w:val="single" w:sz="4" w:space="0" w:color="auto"/>
              <w:right w:val="nil"/>
            </w:tcBorders>
            <w:shd w:val="clear" w:color="auto" w:fill="auto"/>
            <w:vAlign w:val="center"/>
          </w:tcPr>
          <w:p w14:paraId="20CBCBB9" w14:textId="77777777" w:rsidR="00A54D06" w:rsidRPr="00AF376B" w:rsidRDefault="00667255" w:rsidP="00CA0C9B">
            <w:pPr>
              <w:rPr>
                <w:rFonts w:ascii="Times New Roman" w:hAnsi="Times New Roman" w:cs="Times New Roman"/>
                <w:b/>
                <w:bCs/>
                <w:sz w:val="20"/>
                <w:szCs w:val="20"/>
              </w:rPr>
            </w:pPr>
            <w:r w:rsidRPr="00AF376B">
              <w:rPr>
                <w:rFonts w:ascii="Times New Roman" w:hAnsi="Times New Roman" w:cs="Times New Roman"/>
                <w:b/>
                <w:bCs/>
                <w:sz w:val="20"/>
                <w:szCs w:val="20"/>
              </w:rPr>
              <w:t>Ranking</w:t>
            </w:r>
          </w:p>
        </w:tc>
        <w:tc>
          <w:tcPr>
            <w:tcW w:w="418" w:type="pct"/>
            <w:tcBorders>
              <w:top w:val="nil"/>
              <w:left w:val="single" w:sz="4" w:space="0" w:color="auto"/>
              <w:bottom w:val="single" w:sz="4" w:space="0" w:color="auto"/>
              <w:right w:val="single" w:sz="4" w:space="0" w:color="auto"/>
            </w:tcBorders>
            <w:shd w:val="clear" w:color="auto" w:fill="auto"/>
            <w:noWrap/>
            <w:vAlign w:val="center"/>
          </w:tcPr>
          <w:p w14:paraId="45533F50" w14:textId="77777777" w:rsidR="00A54D06" w:rsidRPr="00AF376B" w:rsidRDefault="00A54D06">
            <w:pPr>
              <w:jc w:val="both"/>
              <w:rPr>
                <w:rFonts w:ascii="Times New Roman" w:hAnsi="Times New Roman" w:cs="Times New Roman"/>
                <w:b/>
                <w:bCs/>
                <w:sz w:val="20"/>
                <w:szCs w:val="20"/>
              </w:rPr>
            </w:pPr>
          </w:p>
        </w:tc>
        <w:tc>
          <w:tcPr>
            <w:tcW w:w="350" w:type="pct"/>
            <w:tcBorders>
              <w:top w:val="nil"/>
              <w:left w:val="nil"/>
              <w:bottom w:val="single" w:sz="4" w:space="0" w:color="auto"/>
              <w:right w:val="single" w:sz="4" w:space="0" w:color="auto"/>
            </w:tcBorders>
            <w:shd w:val="clear" w:color="auto" w:fill="auto"/>
            <w:vAlign w:val="center"/>
          </w:tcPr>
          <w:p w14:paraId="25B0C85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350" w:type="pct"/>
            <w:tcBorders>
              <w:top w:val="nil"/>
              <w:left w:val="nil"/>
              <w:bottom w:val="single" w:sz="4" w:space="0" w:color="auto"/>
              <w:right w:val="single" w:sz="4" w:space="0" w:color="auto"/>
            </w:tcBorders>
            <w:shd w:val="clear" w:color="auto" w:fill="auto"/>
            <w:vAlign w:val="center"/>
          </w:tcPr>
          <w:p w14:paraId="0A036BA2"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7" w:type="pct"/>
            <w:tcBorders>
              <w:top w:val="nil"/>
              <w:left w:val="nil"/>
              <w:bottom w:val="single" w:sz="4" w:space="0" w:color="auto"/>
              <w:right w:val="single" w:sz="4" w:space="0" w:color="auto"/>
            </w:tcBorders>
            <w:shd w:val="clear" w:color="auto" w:fill="auto"/>
            <w:vAlign w:val="center"/>
          </w:tcPr>
          <w:p w14:paraId="4044E32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287" w:type="pct"/>
            <w:tcBorders>
              <w:top w:val="nil"/>
              <w:left w:val="nil"/>
              <w:bottom w:val="single" w:sz="4" w:space="0" w:color="auto"/>
              <w:right w:val="single" w:sz="4" w:space="0" w:color="auto"/>
            </w:tcBorders>
            <w:shd w:val="clear" w:color="auto" w:fill="auto"/>
            <w:vAlign w:val="center"/>
          </w:tcPr>
          <w:p w14:paraId="2DCACC3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5º</w:t>
            </w:r>
          </w:p>
        </w:tc>
        <w:tc>
          <w:tcPr>
            <w:tcW w:w="287" w:type="pct"/>
            <w:tcBorders>
              <w:top w:val="nil"/>
              <w:left w:val="nil"/>
              <w:bottom w:val="single" w:sz="4" w:space="0" w:color="auto"/>
              <w:right w:val="single" w:sz="4" w:space="0" w:color="auto"/>
            </w:tcBorders>
            <w:shd w:val="clear" w:color="auto" w:fill="auto"/>
            <w:vAlign w:val="center"/>
          </w:tcPr>
          <w:p w14:paraId="580A6381"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350" w:type="pct"/>
            <w:tcBorders>
              <w:top w:val="nil"/>
              <w:left w:val="nil"/>
              <w:bottom w:val="single" w:sz="4" w:space="0" w:color="auto"/>
              <w:right w:val="single" w:sz="4" w:space="0" w:color="auto"/>
            </w:tcBorders>
            <w:shd w:val="clear" w:color="auto" w:fill="auto"/>
            <w:vAlign w:val="center"/>
          </w:tcPr>
          <w:p w14:paraId="219824CE"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50" w:type="pct"/>
            <w:tcBorders>
              <w:top w:val="nil"/>
              <w:left w:val="nil"/>
              <w:bottom w:val="single" w:sz="4" w:space="0" w:color="auto"/>
              <w:right w:val="single" w:sz="4" w:space="0" w:color="auto"/>
            </w:tcBorders>
            <w:shd w:val="clear" w:color="auto" w:fill="auto"/>
            <w:vAlign w:val="center"/>
          </w:tcPr>
          <w:p w14:paraId="64C8BD9D"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287" w:type="pct"/>
            <w:tcBorders>
              <w:top w:val="nil"/>
              <w:left w:val="nil"/>
              <w:bottom w:val="single" w:sz="4" w:space="0" w:color="auto"/>
              <w:right w:val="single" w:sz="4" w:space="0" w:color="auto"/>
            </w:tcBorders>
            <w:shd w:val="clear" w:color="auto" w:fill="auto"/>
            <w:vAlign w:val="center"/>
          </w:tcPr>
          <w:p w14:paraId="041F148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c>
          <w:tcPr>
            <w:tcW w:w="350" w:type="pct"/>
            <w:tcBorders>
              <w:top w:val="nil"/>
              <w:left w:val="nil"/>
              <w:bottom w:val="single" w:sz="4" w:space="0" w:color="auto"/>
              <w:right w:val="single" w:sz="4" w:space="0" w:color="auto"/>
            </w:tcBorders>
            <w:shd w:val="clear" w:color="auto" w:fill="auto"/>
            <w:vAlign w:val="center"/>
          </w:tcPr>
          <w:p w14:paraId="3762D5AF"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w:t>
            </w:r>
          </w:p>
        </w:tc>
        <w:tc>
          <w:tcPr>
            <w:tcW w:w="350" w:type="pct"/>
            <w:tcBorders>
              <w:top w:val="nil"/>
              <w:left w:val="nil"/>
              <w:bottom w:val="single" w:sz="4" w:space="0" w:color="auto"/>
              <w:right w:val="single" w:sz="4" w:space="0" w:color="auto"/>
            </w:tcBorders>
            <w:shd w:val="clear" w:color="auto" w:fill="auto"/>
            <w:vAlign w:val="center"/>
          </w:tcPr>
          <w:p w14:paraId="65AC6A39"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6º</w:t>
            </w:r>
          </w:p>
        </w:tc>
        <w:tc>
          <w:tcPr>
            <w:tcW w:w="287" w:type="pct"/>
            <w:tcBorders>
              <w:top w:val="nil"/>
              <w:left w:val="nil"/>
              <w:bottom w:val="single" w:sz="4" w:space="0" w:color="auto"/>
              <w:right w:val="single" w:sz="4" w:space="0" w:color="auto"/>
            </w:tcBorders>
            <w:shd w:val="clear" w:color="auto" w:fill="auto"/>
            <w:vAlign w:val="center"/>
          </w:tcPr>
          <w:p w14:paraId="2273E9C5" w14:textId="77777777" w:rsidR="00A54D06" w:rsidRPr="00AF376B" w:rsidRDefault="00667255">
            <w:pPr>
              <w:jc w:val="center"/>
              <w:rPr>
                <w:rFonts w:ascii="Times New Roman" w:hAnsi="Times New Roman" w:cs="Times New Roman"/>
                <w:b/>
                <w:bCs/>
                <w:sz w:val="20"/>
                <w:szCs w:val="20"/>
              </w:rPr>
            </w:pPr>
            <w:r w:rsidRPr="00AF376B">
              <w:rPr>
                <w:rFonts w:ascii="Times New Roman" w:hAnsi="Times New Roman" w:cs="Times New Roman"/>
                <w:b/>
                <w:bCs/>
                <w:sz w:val="20"/>
                <w:szCs w:val="20"/>
              </w:rPr>
              <w:t>4º</w:t>
            </w:r>
          </w:p>
        </w:tc>
      </w:tr>
    </w:tbl>
    <w:p w14:paraId="3851B618" w14:textId="77777777" w:rsidR="00A54D06" w:rsidRPr="00AF376B" w:rsidRDefault="00667255">
      <w:pPr>
        <w:jc w:val="both"/>
        <w:rPr>
          <w:rFonts w:ascii="Times New Roman" w:hAnsi="Times New Roman" w:cs="Times New Roman"/>
          <w:sz w:val="20"/>
          <w:szCs w:val="20"/>
        </w:rPr>
      </w:pPr>
      <w:r w:rsidRPr="00AF376B">
        <w:rPr>
          <w:rFonts w:ascii="Times New Roman" w:hAnsi="Times New Roman" w:cs="Times New Roman"/>
          <w:sz w:val="20"/>
          <w:szCs w:val="20"/>
        </w:rPr>
        <w:t>Fonte: Dados da pesquisa (2021) adaptado da metodologia de Biderman e Puttomatti (2011)</w:t>
      </w:r>
    </w:p>
    <w:p w14:paraId="31C3950E" w14:textId="77777777" w:rsidR="00A54D06" w:rsidRPr="00AF376B" w:rsidRDefault="00A54D06">
      <w:pPr>
        <w:jc w:val="both"/>
        <w:rPr>
          <w:rFonts w:ascii="Times New Roman" w:hAnsi="Times New Roman" w:cs="Times New Roman"/>
          <w:sz w:val="20"/>
          <w:szCs w:val="20"/>
        </w:rPr>
      </w:pPr>
    </w:p>
    <w:p w14:paraId="373A07DD"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Ao verificar a partir do índice de transparência, percebe-se que o estado do Tocantins continua com o melhor índice, mesmo com a redução em comparação aos anos anteriores. Em seguida, aparece o estado do Amapá (15%), que obteve aumento em comparação ao ano anterior. Na sequência, consta o estado da Bahia mesmo com queda no seu índice. Cabe aqui destacar que nos anos de 2019 e 2020, a Bahia deixou de segregar a sua depreciação, ou seja, não foi possível distinguir quais eram os valores referentes aos seus ativos ambientais evidenciados.</w:t>
      </w:r>
    </w:p>
    <w:p w14:paraId="484C7197"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Diferente dos anos de 2018 e 2019, no ano de 2020 teve início a pandemia mundial da Covid-19, que resultou em quarentena para toda a população. Nesse período, os colaboradores dos órgãos públicos estavam trabalhando via </w:t>
      </w:r>
      <w:r w:rsidRPr="00AF376B">
        <w:rPr>
          <w:rFonts w:ascii="Times New Roman" w:hAnsi="Times New Roman" w:cs="Times New Roman"/>
          <w:i/>
          <w:iCs/>
        </w:rPr>
        <w:t>home office</w:t>
      </w:r>
      <w:r w:rsidRPr="00AF376B">
        <w:rPr>
          <w:rFonts w:ascii="Times New Roman" w:hAnsi="Times New Roman" w:cs="Times New Roman"/>
        </w:rPr>
        <w:t>, entretanto, como os entes não estavam preparados para esse tipo de trabalho, isso pode ter corroborado para a quedas nos registros dos dados referentes ao ano de 2020.</w:t>
      </w:r>
    </w:p>
    <w:p w14:paraId="37AE928F" w14:textId="23B3A5A5"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A maioria dos estados mantiveram os seus índices nos três anos analisados, isto porque não </w:t>
      </w:r>
      <w:r w:rsidR="00AF376B" w:rsidRPr="00AF376B">
        <w:rPr>
          <w:rFonts w:ascii="Times New Roman" w:hAnsi="Times New Roman" w:cs="Times New Roman"/>
        </w:rPr>
        <w:t>foi</w:t>
      </w:r>
      <w:r w:rsidRPr="00AF376B">
        <w:rPr>
          <w:rFonts w:ascii="Times New Roman" w:hAnsi="Times New Roman" w:cs="Times New Roman"/>
        </w:rPr>
        <w:t xml:space="preserve"> divulgado nenhuma informação, como se observou nos dados dos estados de Alagoas, Amazonas, Ceará, Goiás, Minas Gerais, Pernambuco, Pará, Rio Grande do Norte e Rio Grande do Sul. Ao mesmo tempo, houve a falta de constância na divulgação, tendo como exemplo os seguintes estados: Bahia, Espirito Santo, Piauí, Paraná, Rondônia, Sergipe e Santa Catarina, sem expressar o motivo dessa situação, o que demonstra a falta de melhores mecanismos e investimentos na evidenciação desses bens e direitos, que colaboram para o melhor controle da preservação ambiental e dos gastos públicos.</w:t>
      </w:r>
    </w:p>
    <w:p w14:paraId="3F395696"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Com base na metodologia aplicada, percebe-se que o Estado do Tocantins apresenta o melhor nível de transparência nos três anos analisados, pois apresentou as suas evidenciações do ativo ambiental tanto no Balanço Patrimonial, como nas Notas Explicativas, seguindo em 2018 por Espírito Santo, 2019 por Rondônia e 2020 por Amapá. Isso demonstra a volatilidade dessa informação, pois conforme discutido anteriormente, não fica claro o que aconteceu com o ativo de um ano para o outro, já que não é informado, além de mostrar deficiências nas evidenciações. Um exemplo disso é que a maioria dos estados tiveram os ativos ambientais do imobilizado como item mais evidenciado. Contudo, somente a Bahia, especificamente no ano de 2018, demonstrou a depreciação segregada por item nas notas explicativas e, nos demais anos, apresentou somente o montante do grupo, não colaborando na análise individual dos itens.</w:t>
      </w:r>
    </w:p>
    <w:p w14:paraId="15BB7BC8" w14:textId="77777777" w:rsidR="00A54D06" w:rsidRPr="00AF376B" w:rsidRDefault="00A54D06">
      <w:pPr>
        <w:pStyle w:val="Ttulo1"/>
        <w:keepNext w:val="0"/>
        <w:keepLines w:val="0"/>
        <w:spacing w:before="0" w:after="0"/>
        <w:jc w:val="both"/>
        <w:rPr>
          <w:rFonts w:ascii="Times New Roman" w:eastAsia="Times New Roman" w:hAnsi="Times New Roman" w:cs="Times New Roman"/>
          <w:sz w:val="24"/>
          <w:szCs w:val="24"/>
        </w:rPr>
      </w:pPr>
      <w:bookmarkStart w:id="13" w:name="_Toc91512005"/>
    </w:p>
    <w:p w14:paraId="54885F7A" w14:textId="77777777" w:rsidR="00A54D06" w:rsidRPr="00AF376B" w:rsidRDefault="00667255">
      <w:pPr>
        <w:pStyle w:val="Ttulo1"/>
        <w:keepNext w:val="0"/>
        <w:keepLines w:val="0"/>
        <w:spacing w:before="0" w:after="0"/>
        <w:jc w:val="both"/>
        <w:rPr>
          <w:rFonts w:ascii="Times New Roman" w:eastAsia="Times New Roman" w:hAnsi="Times New Roman" w:cs="Times New Roman"/>
          <w:sz w:val="24"/>
          <w:szCs w:val="24"/>
        </w:rPr>
      </w:pPr>
      <w:r w:rsidRPr="00AF376B">
        <w:rPr>
          <w:rFonts w:ascii="Times New Roman" w:eastAsia="Times New Roman" w:hAnsi="Times New Roman" w:cs="Times New Roman"/>
          <w:sz w:val="24"/>
          <w:szCs w:val="24"/>
        </w:rPr>
        <w:t>5. CONSIDERAÇÕES FINAIS</w:t>
      </w:r>
      <w:bookmarkEnd w:id="13"/>
    </w:p>
    <w:p w14:paraId="0EC3B187"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 xml:space="preserve">Para atingir o objetivo do presente estudo, analisou-se a evidenciação do ativo ambiental dos estados brasileiros a partir da edição das Normas Brasileiras de Contabilidade Aplicadas ao Setor Público (NBCs TSP) e segundo os resultados obtidos, alguns estados do território brasileiro não estão seguindo de forma total as normas, pois mesmo afirmando nas suas notas explicativas que estão de acordo com MCASP, o STN e as NBC TSP, alguns deles não disponibilizaram os seus balancetes e notas explicativas e, ao mesmo tempo, nove deles não </w:t>
      </w:r>
      <w:r w:rsidRPr="00AF376B">
        <w:rPr>
          <w:rFonts w:ascii="Times New Roman" w:hAnsi="Times New Roman" w:cs="Times New Roman"/>
        </w:rPr>
        <w:lastRenderedPageBreak/>
        <w:t>estão evidenciando os seus ativos ambientais, enquanto os demais ficam oscilando na evidenciação, ou seja, um item evidenciado num ano, no outro já não é mais, sem dar uma explicação sobre o ocorrido nas notas explicativas.</w:t>
      </w:r>
    </w:p>
    <w:p w14:paraId="047E323B"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O estado do Tocantins apresentou o melhor índice de transparência nos três anos analisados (2018 = 21%, 2019 = 21% e 2020 = 18%), disponibilizando o seu Balanço Patrimonial junto do Balancete para análise e as Notas Explicativas. Os demais estados apresentaram um índice (exceto os que não pontuaram) em 2018 entre 3% e 17%, em 2019 entre 3% e 14% e 2020 entre 3% e 15%. Essa variação ocorreu, principalmente, por uns não disponibilizarem o balancete.</w:t>
      </w:r>
    </w:p>
    <w:p w14:paraId="7859BF06"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 xml:space="preserve">O mesmo caso é para os estados que não pontuarão em nenhum parâmetro, pois as informações disponíveis eram de forma sintética e resumida, não seguindo dessa forma os mecanismos da Lei 12.527/11 (Lei de acesso à informação). Contudo, mesmo os que evidenciaram, estão longe do ideal, pois as demonstrações não tinham de forma prática e rápida uma opção no </w:t>
      </w:r>
      <w:r w:rsidRPr="00AF376B">
        <w:rPr>
          <w:rFonts w:ascii="Times New Roman" w:hAnsi="Times New Roman" w:cs="Times New Roman"/>
          <w:i/>
          <w:iCs/>
        </w:rPr>
        <w:t>site</w:t>
      </w:r>
      <w:r w:rsidRPr="00AF376B">
        <w:rPr>
          <w:rFonts w:ascii="Times New Roman" w:hAnsi="Times New Roman" w:cs="Times New Roman"/>
        </w:rPr>
        <w:t xml:space="preserve"> para clicar e ser direcionado. A maioria só evidenciou os ativos ambientais do imobilizado e intangível, não expressando, de fato, todos os recursos, mantimentos e investimentos em curto e longo prazo para a sua gestão ambiental. Isso pode se dar pela falta de sistemas para esse controle.</w:t>
      </w:r>
    </w:p>
    <w:p w14:paraId="26022EDC"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 xml:space="preserve"> </w:t>
      </w:r>
      <w:r w:rsidRPr="00AF376B">
        <w:rPr>
          <w:rFonts w:ascii="Times New Roman" w:hAnsi="Times New Roman" w:cs="Times New Roman"/>
        </w:rPr>
        <w:tab/>
        <w:t>Sendo assim, infere-se a baixa evidenciação do ativo ambiental na administração pública, pois considerando a riqueza e a diversidade ambiental do território brasileiro, a pesquisa salientou que na pontuação máxima obtida entre os 26 estados brasileiros e o Distrito Federal, apenas um se destacou, apresentando um percentual de 21% no seu índice de transparência, percentual esse muito baixo, se considerado o percentual máximo de 100%.</w:t>
      </w:r>
    </w:p>
    <w:p w14:paraId="3CCC7421" w14:textId="77777777" w:rsidR="00A54D06" w:rsidRPr="00AF376B" w:rsidRDefault="00667255">
      <w:pPr>
        <w:ind w:firstLine="720"/>
        <w:jc w:val="both"/>
        <w:rPr>
          <w:rFonts w:ascii="Times New Roman" w:hAnsi="Times New Roman" w:cs="Times New Roman"/>
        </w:rPr>
      </w:pPr>
      <w:r w:rsidRPr="00AF376B">
        <w:rPr>
          <w:rFonts w:ascii="Times New Roman" w:hAnsi="Times New Roman" w:cs="Times New Roman"/>
        </w:rPr>
        <w:t xml:space="preserve">Como limitação da pesquisa observou-se que os sítios eletrônicos dos Estados não indicavam com facilidade o local adequado para ser encontrado os dados necessários para essa pesquisa, tendo que recorrer à plataforma de pesquisa </w:t>
      </w:r>
      <w:r w:rsidRPr="00AF376B">
        <w:rPr>
          <w:rFonts w:ascii="Times New Roman" w:hAnsi="Times New Roman" w:cs="Times New Roman"/>
          <w:i/>
          <w:iCs/>
        </w:rPr>
        <w:t>Google</w:t>
      </w:r>
      <w:r w:rsidRPr="00AF376B">
        <w:rPr>
          <w:rFonts w:ascii="Times New Roman" w:hAnsi="Times New Roman" w:cs="Times New Roman"/>
        </w:rPr>
        <w:t xml:space="preserve"> para encontrar o conteúdo e o seu “caminho” até o local correto no </w:t>
      </w:r>
      <w:r w:rsidRPr="00AF376B">
        <w:rPr>
          <w:rFonts w:ascii="Times New Roman" w:hAnsi="Times New Roman" w:cs="Times New Roman"/>
          <w:i/>
          <w:iCs/>
        </w:rPr>
        <w:t>site</w:t>
      </w:r>
      <w:r w:rsidRPr="00AF376B">
        <w:rPr>
          <w:rFonts w:ascii="Times New Roman" w:hAnsi="Times New Roman" w:cs="Times New Roman"/>
        </w:rPr>
        <w:t>. Ao localizá-lo, foi possível obter informações necessárias para a análise do Balanço Patrimonial/Balancete e Notas Explicativas, quando disponíveis.</w:t>
      </w:r>
    </w:p>
    <w:p w14:paraId="0A8FF766" w14:textId="77777777" w:rsidR="00A54D06" w:rsidRPr="00AF376B" w:rsidRDefault="00667255">
      <w:pPr>
        <w:jc w:val="both"/>
        <w:rPr>
          <w:rFonts w:ascii="Times New Roman" w:hAnsi="Times New Roman" w:cs="Times New Roman"/>
        </w:rPr>
      </w:pPr>
      <w:r w:rsidRPr="00AF376B">
        <w:rPr>
          <w:rFonts w:ascii="Times New Roman" w:hAnsi="Times New Roman" w:cs="Times New Roman"/>
        </w:rPr>
        <w:tab/>
        <w:t>Para pesquisas futuras, sugere-se investigar as causas da escassa ou inexistente evidenciação, que seja analisado o impacto dessa baixa disponibilidade das informações referentes aos ativos ambientais nos estados brasileiros.  Também, analisar a evidenciação do ativo ambiental nos municípios brasileiros, especialmente nos grandes municípios e capitais.</w:t>
      </w:r>
    </w:p>
    <w:p w14:paraId="5012BCA0" w14:textId="77777777" w:rsidR="00A54D06" w:rsidRPr="00AF376B" w:rsidRDefault="00A54D06">
      <w:pPr>
        <w:pStyle w:val="Ttulo1"/>
        <w:keepNext w:val="0"/>
        <w:keepLines w:val="0"/>
        <w:spacing w:before="0" w:after="0"/>
        <w:jc w:val="both"/>
        <w:rPr>
          <w:rFonts w:ascii="Times New Roman" w:eastAsia="Times New Roman" w:hAnsi="Times New Roman" w:cs="Times New Roman"/>
          <w:sz w:val="24"/>
          <w:szCs w:val="24"/>
        </w:rPr>
      </w:pPr>
      <w:bookmarkStart w:id="14" w:name="_Toc91512006"/>
    </w:p>
    <w:bookmarkEnd w:id="14"/>
    <w:p w14:paraId="79DB2548" w14:textId="77777777" w:rsidR="00A54D06" w:rsidRPr="00AF376B" w:rsidRDefault="00667255">
      <w:pPr>
        <w:pStyle w:val="Ttulo1"/>
        <w:keepNext w:val="0"/>
        <w:keepLines w:val="0"/>
        <w:spacing w:before="0"/>
        <w:jc w:val="both"/>
        <w:rPr>
          <w:rFonts w:ascii="Times New Roman" w:eastAsia="Times New Roman" w:hAnsi="Times New Roman" w:cs="Times New Roman"/>
          <w:color w:val="auto"/>
          <w:sz w:val="24"/>
          <w:szCs w:val="24"/>
        </w:rPr>
      </w:pPr>
      <w:r w:rsidRPr="00AF376B">
        <w:rPr>
          <w:rFonts w:ascii="Times New Roman" w:eastAsia="Times New Roman" w:hAnsi="Times New Roman" w:cs="Times New Roman"/>
          <w:color w:val="auto"/>
          <w:sz w:val="24"/>
          <w:szCs w:val="24"/>
        </w:rPr>
        <w:t xml:space="preserve">REFERÊNCIAS  </w:t>
      </w:r>
    </w:p>
    <w:p w14:paraId="67322F38"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BRANDÃO, A. S; OLIVEIRA, R. R; ALMEIDA, V. F; GUIDI, A. C. Importância da Contabilidade Ambiental nas Organizações. </w:t>
      </w:r>
      <w:r w:rsidRPr="00AF376B">
        <w:rPr>
          <w:rFonts w:ascii="Times New Roman" w:hAnsi="Times New Roman" w:cs="Times New Roman"/>
          <w:b/>
          <w:bCs/>
          <w:color w:val="auto"/>
        </w:rPr>
        <w:t>RAUnP</w:t>
      </w:r>
      <w:r w:rsidRPr="00AF376B">
        <w:rPr>
          <w:rFonts w:ascii="Times New Roman" w:hAnsi="Times New Roman" w:cs="Times New Roman"/>
          <w:color w:val="auto"/>
        </w:rPr>
        <w:t xml:space="preserve"> - Revista Eletrônica do Mestrado Profissional em Administração da Universidade Potiguar, v. 12, n. 1, p. 47-60, 2020.</w:t>
      </w:r>
    </w:p>
    <w:p w14:paraId="0B4A5F1F"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BRASIL. </w:t>
      </w:r>
      <w:r w:rsidRPr="00AF376B">
        <w:rPr>
          <w:rFonts w:ascii="Times New Roman" w:hAnsi="Times New Roman" w:cs="Times New Roman"/>
          <w:b/>
          <w:bCs/>
          <w:color w:val="auto"/>
        </w:rPr>
        <w:t>Lei no 4.320, de 17 de março de 1964</w:t>
      </w:r>
      <w:r w:rsidRPr="00AF376B">
        <w:rPr>
          <w:rFonts w:ascii="Times New Roman" w:hAnsi="Times New Roman" w:cs="Times New Roman"/>
          <w:color w:val="auto"/>
        </w:rPr>
        <w:t>. Estatui Normas Gerais de Direito Financeiro para elaboração e controle dos orçamentos e balanços da União, dos Estados, dos Municípios e do Distrito Federal. Brasília. 1964.</w:t>
      </w:r>
    </w:p>
    <w:p w14:paraId="3F2FF1B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BRASIL. </w:t>
      </w:r>
      <w:r w:rsidRPr="00AF376B">
        <w:rPr>
          <w:rFonts w:ascii="Times New Roman" w:hAnsi="Times New Roman" w:cs="Times New Roman"/>
          <w:b/>
          <w:bCs/>
          <w:color w:val="auto"/>
        </w:rPr>
        <w:t>Lei Complementar nº 101, de 4 de maio de 2000</w:t>
      </w:r>
      <w:r w:rsidRPr="00AF376B">
        <w:rPr>
          <w:rFonts w:ascii="Times New Roman" w:hAnsi="Times New Roman" w:cs="Times New Roman"/>
          <w:color w:val="auto"/>
        </w:rPr>
        <w:t>. Estabelece normas de finanças públicas voltadas para a responsabilidade na gestão fiscal e dá outras providências. Brasília: Senado Federal, Secretaria Especial de Editoração e Publicação. 2005.</w:t>
      </w:r>
    </w:p>
    <w:p w14:paraId="2D57ED7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BRASIL, Ministério do Meio Ambiente. </w:t>
      </w:r>
      <w:r w:rsidRPr="00AF376B">
        <w:rPr>
          <w:rFonts w:ascii="Times New Roman" w:hAnsi="Times New Roman" w:cs="Times New Roman"/>
          <w:b/>
          <w:bCs/>
          <w:color w:val="auto"/>
        </w:rPr>
        <w:t>Acordo de Paris</w:t>
      </w:r>
      <w:r w:rsidRPr="00AF376B">
        <w:rPr>
          <w:rFonts w:ascii="Times New Roman" w:hAnsi="Times New Roman" w:cs="Times New Roman"/>
          <w:color w:val="auto"/>
        </w:rPr>
        <w:t xml:space="preserve">. Brasília – DF, 2015. Disponível em: </w:t>
      </w:r>
      <w:hyperlink r:id="rId8">
        <w:r w:rsidRPr="00AF376B">
          <w:rPr>
            <w:rFonts w:ascii="Times New Roman" w:hAnsi="Times New Roman" w:cs="Times New Roman"/>
            <w:color w:val="auto"/>
          </w:rPr>
          <w:t xml:space="preserve"> </w:t>
        </w:r>
      </w:hyperlink>
      <w:hyperlink r:id="rId9" w:history="1">
        <w:r w:rsidRPr="00AF376B">
          <w:rPr>
            <w:rStyle w:val="Hyperlink"/>
            <w:rFonts w:ascii="Times New Roman" w:hAnsi="Times New Roman" w:cs="Times New Roman"/>
            <w:color w:val="auto"/>
          </w:rPr>
          <w:t>https://www.mma.gov.br/clima/convencao-das-nacoes-unidas/ acordo-de-paris</w:t>
        </w:r>
      </w:hyperlink>
      <w:r w:rsidRPr="00AF376B">
        <w:rPr>
          <w:rFonts w:ascii="Times New Roman" w:hAnsi="Times New Roman" w:cs="Times New Roman"/>
          <w:color w:val="auto"/>
        </w:rPr>
        <w:t xml:space="preserve">  Acesso em 03 set. de 2020.</w:t>
      </w:r>
    </w:p>
    <w:p w14:paraId="213CCF3C"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BRASIL. </w:t>
      </w:r>
      <w:r w:rsidRPr="00AF376B">
        <w:rPr>
          <w:rFonts w:ascii="Times New Roman" w:hAnsi="Times New Roman" w:cs="Times New Roman"/>
          <w:b/>
          <w:bCs/>
          <w:color w:val="auto"/>
        </w:rPr>
        <w:t>Constituição da República Federativa do Brasil. Brasília</w:t>
      </w:r>
      <w:r w:rsidRPr="00AF376B">
        <w:rPr>
          <w:rFonts w:ascii="Times New Roman" w:hAnsi="Times New Roman" w:cs="Times New Roman"/>
          <w:color w:val="auto"/>
        </w:rPr>
        <w:t>, DF: Senado Federal: Centro Gráfico, 1988.</w:t>
      </w:r>
    </w:p>
    <w:p w14:paraId="34E6F9B4"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lastRenderedPageBreak/>
        <w:t xml:space="preserve">BRASIL. </w:t>
      </w:r>
      <w:r w:rsidRPr="00AF376B">
        <w:rPr>
          <w:rFonts w:ascii="Times New Roman" w:hAnsi="Times New Roman" w:cs="Times New Roman"/>
          <w:b/>
          <w:bCs/>
          <w:color w:val="auto"/>
        </w:rPr>
        <w:t>Secretária do Tesouro Nacional</w:t>
      </w:r>
      <w:r w:rsidRPr="00AF376B">
        <w:rPr>
          <w:rFonts w:ascii="Times New Roman" w:hAnsi="Times New Roman" w:cs="Times New Roman"/>
          <w:color w:val="auto"/>
        </w:rPr>
        <w:t>. Manual de Contabilidade Aplicada ao Setor Público. ed. 8, pag. 1-469, 2018.</w:t>
      </w:r>
    </w:p>
    <w:p w14:paraId="1C063E1E"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BIDERMAN, C; PUTTOMATTI, G. </w:t>
      </w:r>
      <w:r w:rsidRPr="00AF376B">
        <w:rPr>
          <w:rFonts w:ascii="Times New Roman" w:hAnsi="Times New Roman" w:cs="Times New Roman"/>
          <w:b/>
          <w:color w:val="auto"/>
        </w:rPr>
        <w:t>Metodologia do Índice de Transparência</w:t>
      </w:r>
      <w:r w:rsidRPr="00AF376B">
        <w:rPr>
          <w:rFonts w:ascii="Times New Roman" w:hAnsi="Times New Roman" w:cs="Times New Roman"/>
          <w:bCs/>
          <w:color w:val="auto"/>
        </w:rPr>
        <w:t xml:space="preserve">. 2011 Disponível em: </w:t>
      </w:r>
      <w:hyperlink r:id="rId10" w:history="1">
        <w:r w:rsidRPr="00AF376B">
          <w:rPr>
            <w:rStyle w:val="Hyperlink"/>
            <w:rFonts w:ascii="Times New Roman" w:eastAsia="SimSun" w:hAnsi="Times New Roman" w:cs="Times New Roman"/>
            <w:color w:val="auto"/>
          </w:rPr>
          <w:t>Controle da Gestão Pública (controledagestaopublica.blogspot.com)</w:t>
        </w:r>
      </w:hyperlink>
      <w:r w:rsidRPr="00AF376B">
        <w:rPr>
          <w:rFonts w:ascii="Times New Roman" w:hAnsi="Times New Roman" w:cs="Times New Roman"/>
          <w:color w:val="auto"/>
        </w:rPr>
        <w:t>. Acesso em 10 ago de 2021.</w:t>
      </w:r>
    </w:p>
    <w:p w14:paraId="3689C29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CASTRO, D. P. </w:t>
      </w:r>
      <w:r w:rsidRPr="00AF376B">
        <w:rPr>
          <w:rFonts w:ascii="Times New Roman" w:hAnsi="Times New Roman" w:cs="Times New Roman"/>
          <w:b/>
          <w:color w:val="auto"/>
        </w:rPr>
        <w:t>Auditoria, contabilidade e controle interno no setor público</w:t>
      </w:r>
      <w:r w:rsidRPr="00AF376B">
        <w:rPr>
          <w:rFonts w:ascii="Times New Roman" w:hAnsi="Times New Roman" w:cs="Times New Roman"/>
          <w:color w:val="auto"/>
        </w:rPr>
        <w:t>. 7. ed. São Paulo: Atlas, p. 1-458, 2018.</w:t>
      </w:r>
    </w:p>
    <w:p w14:paraId="5DF9FAF5"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CESÁRIO, G. S; MELILLO, P. H; SILVA, G. M. S; SILVA, G. F. ANÁLISE DAS DEMONSTRAÇÕES CONTÁBEIS APLICADAS AO SETORPÚBLICO: um estudo de caso realizado em uma prefeitura localizada na região Centro-Oeste em Minas Gerais. </w:t>
      </w:r>
      <w:r w:rsidRPr="00AF376B">
        <w:rPr>
          <w:rFonts w:ascii="Times New Roman" w:hAnsi="Times New Roman" w:cs="Times New Roman"/>
          <w:b/>
          <w:color w:val="auto"/>
        </w:rPr>
        <w:t>Revista acadêmica conecta FASF</w:t>
      </w:r>
      <w:r w:rsidRPr="00AF376B">
        <w:rPr>
          <w:rFonts w:ascii="Times New Roman" w:hAnsi="Times New Roman" w:cs="Times New Roman"/>
          <w:color w:val="auto"/>
        </w:rPr>
        <w:t>. v. 4, n. 1, p. 118-145, 2019.</w:t>
      </w:r>
    </w:p>
    <w:p w14:paraId="5A1D716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CONSELHO FEDERAL DE CONTABILIDADE. </w:t>
      </w:r>
      <w:r w:rsidRPr="00AF376B">
        <w:rPr>
          <w:rFonts w:ascii="Times New Roman" w:hAnsi="Times New Roman" w:cs="Times New Roman"/>
          <w:b/>
          <w:bCs/>
          <w:color w:val="auto"/>
        </w:rPr>
        <w:t>Orientações Estratégicas para a Contabilidade Aplicada ao Setor Público no Brasil</w:t>
      </w:r>
      <w:r w:rsidRPr="00AF376B">
        <w:rPr>
          <w:rFonts w:ascii="Times New Roman" w:hAnsi="Times New Roman" w:cs="Times New Roman"/>
          <w:color w:val="auto"/>
        </w:rPr>
        <w:t>. Brasília: CFC, pag. 1-15, 2008.</w:t>
      </w:r>
    </w:p>
    <w:p w14:paraId="3693710D"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CONSELHO FEDERAL DE CONTABILIDADE. GA NBC TSP. 2020. Disponível em: </w:t>
      </w:r>
      <w:hyperlink r:id="rId11">
        <w:r w:rsidRPr="00AF376B">
          <w:rPr>
            <w:rFonts w:ascii="Times New Roman" w:hAnsi="Times New Roman" w:cs="Times New Roman"/>
            <w:color w:val="auto"/>
          </w:rPr>
          <w:t xml:space="preserve"> </w:t>
        </w:r>
      </w:hyperlink>
      <w:hyperlink r:id="rId12" w:history="1">
        <w:r w:rsidRPr="00AF376B">
          <w:rPr>
            <w:rStyle w:val="Hyperlink"/>
            <w:rFonts w:ascii="Times New Roman" w:hAnsi="Times New Roman" w:cs="Times New Roman"/>
            <w:color w:val="auto"/>
          </w:rPr>
          <w:t>https://cfc.org.br/tecnica/areas-de-interesse/area-publica/o-ga-nbctsp/</w:t>
        </w:r>
      </w:hyperlink>
      <w:r w:rsidRPr="00AF376B">
        <w:rPr>
          <w:rFonts w:ascii="Times New Roman" w:hAnsi="Times New Roman" w:cs="Times New Roman"/>
          <w:color w:val="auto"/>
        </w:rPr>
        <w:t>. Acesso em 05 out. 2020.</w:t>
      </w:r>
    </w:p>
    <w:p w14:paraId="5164DF4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CONSELHO FEDERAL DE CONTABILIDADE. </w:t>
      </w:r>
      <w:r w:rsidRPr="00AF376B">
        <w:rPr>
          <w:rFonts w:ascii="Times New Roman" w:hAnsi="Times New Roman" w:cs="Times New Roman"/>
          <w:b/>
          <w:bCs/>
          <w:color w:val="auto"/>
        </w:rPr>
        <w:t>Normas brasileiras de contabilidade: contabilidade aplicada ao setor público: NBCs T 16.1 a 16.11</w:t>
      </w:r>
      <w:r w:rsidRPr="00AF376B">
        <w:rPr>
          <w:rFonts w:ascii="Times New Roman" w:hAnsi="Times New Roman" w:cs="Times New Roman"/>
          <w:color w:val="auto"/>
        </w:rPr>
        <w:t>. Brasília: Conselho Federal de Contabilidade, pag. 1-56, 2012.</w:t>
      </w:r>
    </w:p>
    <w:p w14:paraId="25D5B128"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CIDREIRA NETO, I. R. G; RODRIGUES, G. G. Relação homem-natureza e os limites para o desenvolvimento sustentável. </w:t>
      </w:r>
      <w:r w:rsidRPr="00AF376B">
        <w:rPr>
          <w:rFonts w:ascii="Times New Roman" w:hAnsi="Times New Roman" w:cs="Times New Roman"/>
          <w:b/>
          <w:bCs/>
          <w:color w:val="auto"/>
        </w:rPr>
        <w:t>Revista Movimento Sociais e Dinâmicos Espaciais</w:t>
      </w:r>
      <w:r w:rsidRPr="00AF376B">
        <w:rPr>
          <w:rFonts w:ascii="Times New Roman" w:hAnsi="Times New Roman" w:cs="Times New Roman"/>
          <w:color w:val="auto"/>
        </w:rPr>
        <w:t>. Recife, v. 6, n. 2, p. 142 – 156, 2017.</w:t>
      </w:r>
    </w:p>
    <w:p w14:paraId="11FA1EA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CONFEDERAÇÃO NACIONAL DE MUNICÍPIOS. </w:t>
      </w:r>
      <w:r w:rsidRPr="00AF376B">
        <w:rPr>
          <w:rFonts w:ascii="Times New Roman" w:hAnsi="Times New Roman" w:cs="Times New Roman"/>
          <w:b/>
          <w:bCs/>
          <w:color w:val="auto"/>
        </w:rPr>
        <w:t>Contabilidade Pública: A nova Contabilidade Pública Municipal</w:t>
      </w:r>
      <w:r w:rsidRPr="00AF376B">
        <w:rPr>
          <w:rFonts w:ascii="Times New Roman" w:hAnsi="Times New Roman" w:cs="Times New Roman"/>
          <w:color w:val="auto"/>
        </w:rPr>
        <w:t>. Brasília: CNM, pag. 1-60, 2012.</w:t>
      </w:r>
    </w:p>
    <w:p w14:paraId="4375CAD3"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CRUZ, C. F; MARQUES, A. L; FERREIRA, A. C. S. Informações ambientais na contabilidade pública: reconhecimento de sua importância para a sustentabilidade. </w:t>
      </w:r>
      <w:r w:rsidRPr="00AF376B">
        <w:rPr>
          <w:rFonts w:ascii="Times New Roman" w:hAnsi="Times New Roman" w:cs="Times New Roman"/>
          <w:b/>
          <w:bCs/>
          <w:color w:val="auto"/>
        </w:rPr>
        <w:t>Sociedade, Contabilidade e Gestão</w:t>
      </w:r>
      <w:r w:rsidRPr="00AF376B">
        <w:rPr>
          <w:rFonts w:ascii="Times New Roman" w:hAnsi="Times New Roman" w:cs="Times New Roman"/>
          <w:color w:val="auto"/>
        </w:rPr>
        <w:t>, v. 4, n. 2, p. 7-23, 2009.</w:t>
      </w:r>
    </w:p>
    <w:p w14:paraId="18F2CD4F"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DINIZ, J. A; SILVA, S. F. S; SANTOS, L. C; MARTINS, V. G. Vantagens da Implantação das Ipsas na Contabilidade Pública Brasileira: Análise da percepção dos membros do GTCON. </w:t>
      </w:r>
      <w:r w:rsidRPr="00AF376B">
        <w:rPr>
          <w:rFonts w:ascii="Times New Roman" w:hAnsi="Times New Roman" w:cs="Times New Roman"/>
          <w:b/>
          <w:bCs/>
          <w:color w:val="auto"/>
        </w:rPr>
        <w:t>Revista de Educação e Pesquisa em Contabilidade</w:t>
      </w:r>
      <w:r w:rsidRPr="00AF376B">
        <w:rPr>
          <w:rFonts w:ascii="Times New Roman" w:hAnsi="Times New Roman" w:cs="Times New Roman"/>
          <w:color w:val="auto"/>
        </w:rPr>
        <w:t>. v. 9, n. 3, pag. 275-294, 2015.</w:t>
      </w:r>
    </w:p>
    <w:p w14:paraId="35BAFC35"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FARINELLI, T. C; RODRIGUES, A. M.; PONCE, R. O. Construção de um Plano de Contas para a Contabilidade Ambiental Empresarial. </w:t>
      </w:r>
      <w:r w:rsidRPr="00AF376B">
        <w:rPr>
          <w:rFonts w:ascii="Times New Roman" w:hAnsi="Times New Roman" w:cs="Times New Roman"/>
          <w:b/>
          <w:bCs/>
          <w:color w:val="auto"/>
        </w:rPr>
        <w:t>Revista de Contabilidade do Mestrado em Ciências Contábeis da UERJ</w:t>
      </w:r>
      <w:r w:rsidRPr="00AF376B">
        <w:rPr>
          <w:rFonts w:ascii="Times New Roman" w:hAnsi="Times New Roman" w:cs="Times New Roman"/>
          <w:color w:val="auto"/>
        </w:rPr>
        <w:t>, v. 24, n. 1, p. 1-38, 2019.</w:t>
      </w:r>
    </w:p>
    <w:p w14:paraId="616A530C"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FARONI, W; SILVEIRA, S. F. R; MAGALHÃES, E. A; MAGALHÃES, E. M. A contabilidade ambiental em empresas certificadas pelas normas ISO 14001 na região metropolitana de Belo Horizonte-MG. </w:t>
      </w:r>
      <w:r w:rsidRPr="00AF376B">
        <w:rPr>
          <w:rFonts w:ascii="Times New Roman" w:hAnsi="Times New Roman" w:cs="Times New Roman"/>
          <w:b/>
          <w:bCs/>
          <w:color w:val="auto"/>
        </w:rPr>
        <w:t>Revista Árvore</w:t>
      </w:r>
      <w:r w:rsidRPr="00AF376B">
        <w:rPr>
          <w:rFonts w:ascii="Times New Roman" w:hAnsi="Times New Roman" w:cs="Times New Roman"/>
          <w:color w:val="auto"/>
        </w:rPr>
        <w:t>, v. 34, n. 6, p. 1119-1128, 2010.</w:t>
      </w:r>
    </w:p>
    <w:p w14:paraId="4700CC60"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DO ACRE. Secretária de Estado da Fazenda. </w:t>
      </w:r>
      <w:r w:rsidRPr="00AF376B">
        <w:rPr>
          <w:rFonts w:ascii="Times New Roman" w:hAnsi="Times New Roman" w:cs="Times New Roman"/>
          <w:b/>
          <w:color w:val="auto"/>
        </w:rPr>
        <w:t>Balanço Geral</w:t>
      </w:r>
      <w:r w:rsidRPr="00AF376B">
        <w:rPr>
          <w:rFonts w:ascii="Times New Roman" w:hAnsi="Times New Roman" w:cs="Times New Roman"/>
          <w:b/>
          <w:bCs/>
          <w:color w:val="auto"/>
        </w:rPr>
        <w:t>. Rio Branco</w:t>
      </w:r>
      <w:r w:rsidRPr="00AF376B">
        <w:rPr>
          <w:rFonts w:ascii="Times New Roman" w:hAnsi="Times New Roman" w:cs="Times New Roman"/>
          <w:color w:val="auto"/>
        </w:rPr>
        <w:t xml:space="preserve">: Sefaz, 2021. Disponível em: </w:t>
      </w:r>
      <w:hyperlink r:id="rId13" w:history="1">
        <w:r w:rsidRPr="00AF376B">
          <w:rPr>
            <w:rStyle w:val="Hyperlink"/>
            <w:rFonts w:ascii="Times New Roman" w:hAnsi="Times New Roman" w:cs="Times New Roman"/>
            <w:color w:val="auto"/>
          </w:rPr>
          <w:t xml:space="preserve">http://sefaz.acre.gov.br/2021/?page_id=673 </w:t>
        </w:r>
      </w:hyperlink>
      <w:r w:rsidRPr="00AF376B">
        <w:rPr>
          <w:rFonts w:ascii="Times New Roman" w:hAnsi="Times New Roman" w:cs="Times New Roman"/>
          <w:color w:val="auto"/>
        </w:rPr>
        <w:t>. Acesso em 10 set. de 2021.</w:t>
      </w:r>
    </w:p>
    <w:p w14:paraId="04AD50A0"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DE ALAGOAS. Secretária de Estado da Fazenda. </w:t>
      </w:r>
      <w:r w:rsidRPr="00AF376B">
        <w:rPr>
          <w:rFonts w:ascii="Times New Roman" w:hAnsi="Times New Roman" w:cs="Times New Roman"/>
          <w:b/>
          <w:color w:val="auto"/>
        </w:rPr>
        <w:t>Balanço Geral. Maceió</w:t>
      </w:r>
      <w:r w:rsidRPr="00AF376B">
        <w:rPr>
          <w:rFonts w:ascii="Times New Roman" w:hAnsi="Times New Roman" w:cs="Times New Roman"/>
          <w:color w:val="auto"/>
        </w:rPr>
        <w:t xml:space="preserve">: Sefaz, 2021. Disponível em:  </w:t>
      </w:r>
      <w:hyperlink r:id="rId14" w:history="1">
        <w:r w:rsidRPr="00AF376B">
          <w:rPr>
            <w:rStyle w:val="Hyperlink"/>
            <w:rFonts w:ascii="Times New Roman" w:hAnsi="Times New Roman" w:cs="Times New Roman"/>
            <w:color w:val="auto"/>
          </w:rPr>
          <w:t>http://www.sefaz.al.gov.br/legislacao/40-financas/gestao-financeira-orcamentaria/131-balanco-geral-do-estado</w:t>
        </w:r>
      </w:hyperlink>
      <w:r w:rsidRPr="00AF376B">
        <w:rPr>
          <w:rFonts w:ascii="Times New Roman" w:hAnsi="Times New Roman" w:cs="Times New Roman"/>
          <w:color w:val="auto"/>
        </w:rPr>
        <w:t xml:space="preserve"> . Acesso em 12 set. de 2021.</w:t>
      </w:r>
    </w:p>
    <w:p w14:paraId="07FAC420"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lastRenderedPageBreak/>
        <w:t xml:space="preserve">GOVERNO DO ESTADO DO AMAZONAS. </w:t>
      </w:r>
      <w:r w:rsidRPr="00AF376B">
        <w:rPr>
          <w:rFonts w:ascii="Times New Roman" w:hAnsi="Times New Roman" w:cs="Times New Roman"/>
          <w:b/>
          <w:color w:val="auto"/>
        </w:rPr>
        <w:t xml:space="preserve">Balanço Geral </w:t>
      </w:r>
      <w:r w:rsidRPr="00AF376B">
        <w:rPr>
          <w:rFonts w:ascii="Times New Roman" w:hAnsi="Times New Roman" w:cs="Times New Roman"/>
          <w:bCs/>
          <w:color w:val="auto"/>
        </w:rPr>
        <w:t>(Prestação de Contas).</w:t>
      </w:r>
      <w:r w:rsidRPr="00AF376B">
        <w:rPr>
          <w:rFonts w:ascii="Times New Roman" w:hAnsi="Times New Roman" w:cs="Times New Roman"/>
          <w:color w:val="auto"/>
        </w:rPr>
        <w:t xml:space="preserve"> Site oficial do governo do Amazonas. Disponível em:  </w:t>
      </w:r>
      <w:hyperlink w:history="1">
        <w:r w:rsidRPr="00AF376B">
          <w:rPr>
            <w:rStyle w:val="Hyperlink"/>
            <w:rFonts w:ascii="Times New Roman" w:hAnsi="Times New Roman" w:cs="Times New Roman"/>
            <w:color w:val="auto"/>
          </w:rPr>
          <w:t>http://www.transparencia.am. gov.br/balanco-geral/</w:t>
        </w:r>
      </w:hyperlink>
      <w:r w:rsidRPr="00AF376B">
        <w:rPr>
          <w:rFonts w:ascii="Times New Roman" w:hAnsi="Times New Roman" w:cs="Times New Roman"/>
          <w:color w:val="auto"/>
        </w:rPr>
        <w:t xml:space="preserve">  . Acesso em 10 set. de 2021.</w:t>
      </w:r>
    </w:p>
    <w:p w14:paraId="3A42A35E"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DO AMAPÁ. </w:t>
      </w:r>
      <w:r w:rsidRPr="00AF376B">
        <w:rPr>
          <w:rFonts w:ascii="Times New Roman" w:hAnsi="Times New Roman" w:cs="Times New Roman"/>
          <w:b/>
          <w:color w:val="auto"/>
        </w:rPr>
        <w:t>Orçamento/Balanço Geral</w:t>
      </w:r>
      <w:r w:rsidRPr="00AF376B">
        <w:rPr>
          <w:rFonts w:ascii="Times New Roman" w:hAnsi="Times New Roman" w:cs="Times New Roman"/>
          <w:color w:val="auto"/>
        </w:rPr>
        <w:t xml:space="preserve">. Site oficial do governo do Amapá. Disponível em:  </w:t>
      </w:r>
      <w:hyperlink r:id="rId15" w:history="1">
        <w:r w:rsidRPr="00AF376B">
          <w:rPr>
            <w:rStyle w:val="Hyperlink"/>
            <w:rFonts w:ascii="Times New Roman" w:hAnsi="Times New Roman" w:cs="Times New Roman"/>
            <w:color w:val="auto"/>
          </w:rPr>
          <w:t>http://www.transparencia.ap.gov.br/consultaestatica/4/123/ orcamento/balanco-geral</w:t>
        </w:r>
      </w:hyperlink>
      <w:r w:rsidRPr="00AF376B">
        <w:rPr>
          <w:rFonts w:ascii="Times New Roman" w:hAnsi="Times New Roman" w:cs="Times New Roman"/>
          <w:color w:val="auto"/>
        </w:rPr>
        <w:t xml:space="preserve"> . Acesso em 12 set. de 2021.</w:t>
      </w:r>
    </w:p>
    <w:p w14:paraId="29821947"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DA BAHIA. </w:t>
      </w:r>
      <w:r w:rsidRPr="00AF376B">
        <w:rPr>
          <w:rFonts w:ascii="Times New Roman" w:hAnsi="Times New Roman" w:cs="Times New Roman"/>
          <w:b/>
          <w:color w:val="auto"/>
        </w:rPr>
        <w:t>Prestação de Contas</w:t>
      </w:r>
      <w:r w:rsidRPr="00AF376B">
        <w:rPr>
          <w:rFonts w:ascii="Times New Roman" w:hAnsi="Times New Roman" w:cs="Times New Roman"/>
          <w:color w:val="auto"/>
        </w:rPr>
        <w:t>. Site oficial do governo da Bahia. Disponível em:  http://www.transparencia.ba.gov.br/PrestacaoConta . Acesso em 12 set. de 2021</w:t>
      </w:r>
    </w:p>
    <w:p w14:paraId="7F10813F"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DO CEARÁ. </w:t>
      </w:r>
      <w:r w:rsidRPr="00AF376B">
        <w:rPr>
          <w:rFonts w:ascii="Times New Roman" w:hAnsi="Times New Roman" w:cs="Times New Roman"/>
          <w:b/>
          <w:color w:val="auto"/>
        </w:rPr>
        <w:t>Balanço Geral do Estado</w:t>
      </w:r>
      <w:r w:rsidRPr="00AF376B">
        <w:rPr>
          <w:rFonts w:ascii="Times New Roman" w:hAnsi="Times New Roman" w:cs="Times New Roman"/>
          <w:color w:val="auto"/>
        </w:rPr>
        <w:t xml:space="preserve">. Site oficial do governo do Ceará. Disponível em:  </w:t>
      </w:r>
      <w:hyperlink r:id="rId16" w:history="1">
        <w:r w:rsidRPr="00AF376B">
          <w:rPr>
            <w:rStyle w:val="Hyperlink"/>
            <w:rFonts w:ascii="Times New Roman" w:hAnsi="Times New Roman" w:cs="Times New Roman"/>
            <w:color w:val="auto"/>
          </w:rPr>
          <w:t>https://cearatransparente.ce.gov.br/portal-da-transparencia/paginas/ balanco-geral-do-estado?__=__#</w:t>
        </w:r>
      </w:hyperlink>
      <w:r w:rsidRPr="00AF376B">
        <w:rPr>
          <w:rFonts w:ascii="Times New Roman" w:hAnsi="Times New Roman" w:cs="Times New Roman"/>
          <w:color w:val="auto"/>
        </w:rPr>
        <w:t xml:space="preserve"> . Acesso em 10 set. de 2021.</w:t>
      </w:r>
    </w:p>
    <w:p w14:paraId="373B4087"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DO DISTRITO FEDERAL. </w:t>
      </w:r>
      <w:r w:rsidRPr="00AF376B">
        <w:rPr>
          <w:rFonts w:ascii="Times New Roman" w:hAnsi="Times New Roman" w:cs="Times New Roman"/>
          <w:b/>
          <w:bCs/>
          <w:color w:val="auto"/>
        </w:rPr>
        <w:t>Secretária de Economia</w:t>
      </w:r>
      <w:r w:rsidRPr="00AF376B">
        <w:rPr>
          <w:rFonts w:ascii="Times New Roman" w:hAnsi="Times New Roman" w:cs="Times New Roman"/>
          <w:color w:val="auto"/>
        </w:rPr>
        <w:t xml:space="preserve">. </w:t>
      </w:r>
      <w:r w:rsidRPr="00AF376B">
        <w:rPr>
          <w:rFonts w:ascii="Times New Roman" w:hAnsi="Times New Roman" w:cs="Times New Roman"/>
          <w:bCs/>
          <w:color w:val="auto"/>
        </w:rPr>
        <w:t>Prestação de Contas anual do governo</w:t>
      </w:r>
      <w:r w:rsidRPr="00AF376B">
        <w:rPr>
          <w:rFonts w:ascii="Times New Roman" w:hAnsi="Times New Roman" w:cs="Times New Roman"/>
          <w:color w:val="auto"/>
        </w:rPr>
        <w:t xml:space="preserve">. Brasília: Secretária de Economia. 2021. Disponível em: </w:t>
      </w:r>
      <w:hyperlink r:id="rId17" w:history="1">
        <w:r w:rsidRPr="00AF376B">
          <w:rPr>
            <w:rStyle w:val="Hyperlink"/>
            <w:rFonts w:ascii="Times New Roman" w:hAnsi="Times New Roman" w:cs="Times New Roman"/>
            <w:color w:val="auto"/>
          </w:rPr>
          <w:t>https://www.economia.df.gov.br/prestacao-de-contas-anual-do-governador/</w:t>
        </w:r>
      </w:hyperlink>
      <w:r w:rsidRPr="00AF376B">
        <w:rPr>
          <w:rFonts w:ascii="Times New Roman" w:hAnsi="Times New Roman" w:cs="Times New Roman"/>
          <w:color w:val="auto"/>
        </w:rPr>
        <w:t xml:space="preserve"> . Acesso em 13 set. de 2021.</w:t>
      </w:r>
    </w:p>
    <w:p w14:paraId="77275195"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DO ESPÍRITO SANTOS. </w:t>
      </w:r>
      <w:r w:rsidRPr="00AF376B">
        <w:rPr>
          <w:rFonts w:ascii="Times New Roman" w:hAnsi="Times New Roman" w:cs="Times New Roman"/>
          <w:b/>
          <w:color w:val="auto"/>
        </w:rPr>
        <w:t>Prestação de Contas</w:t>
      </w:r>
      <w:r w:rsidRPr="00AF376B">
        <w:rPr>
          <w:rFonts w:ascii="Times New Roman" w:hAnsi="Times New Roman" w:cs="Times New Roman"/>
          <w:color w:val="auto"/>
        </w:rPr>
        <w:t xml:space="preserve">. Site oficial do governo do Espírito Santos. Disponível em:  </w:t>
      </w:r>
      <w:hyperlink r:id="rId18" w:history="1">
        <w:r w:rsidRPr="00AF376B">
          <w:rPr>
            <w:rStyle w:val="Hyperlink"/>
            <w:rFonts w:ascii="Times New Roman" w:hAnsi="Times New Roman" w:cs="Times New Roman"/>
            <w:color w:val="auto"/>
          </w:rPr>
          <w:t>https://transparencia.es.gov.br/Comum /PrestacaoContas</w:t>
        </w:r>
      </w:hyperlink>
      <w:r w:rsidRPr="00AF376B">
        <w:rPr>
          <w:rFonts w:ascii="Times New Roman" w:hAnsi="Times New Roman" w:cs="Times New Roman"/>
          <w:color w:val="auto"/>
        </w:rPr>
        <w:t xml:space="preserve">  . Acesso em 10 set. de 2021.</w:t>
      </w:r>
    </w:p>
    <w:p w14:paraId="3A71B977"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DO GOIÁS. </w:t>
      </w:r>
      <w:r w:rsidRPr="00AF376B">
        <w:rPr>
          <w:rFonts w:ascii="Times New Roman" w:hAnsi="Times New Roman" w:cs="Times New Roman"/>
          <w:b/>
          <w:bCs/>
          <w:color w:val="auto"/>
        </w:rPr>
        <w:t>Secretária de Economia. Balanço Geral</w:t>
      </w:r>
      <w:r w:rsidRPr="00AF376B">
        <w:rPr>
          <w:rFonts w:ascii="Times New Roman" w:hAnsi="Times New Roman" w:cs="Times New Roman"/>
          <w:color w:val="auto"/>
        </w:rPr>
        <w:t xml:space="preserve">. Goiânia: SCGI. 2021. Disponível em:  </w:t>
      </w:r>
      <w:hyperlink r:id="rId19" w:anchor="!/" w:history="1">
        <w:r w:rsidRPr="00AF376B">
          <w:rPr>
            <w:rStyle w:val="Hyperlink"/>
            <w:rFonts w:ascii="Times New Roman" w:hAnsi="Times New Roman" w:cs="Times New Roman"/>
            <w:color w:val="auto"/>
          </w:rPr>
          <w:t>https://scgi.economia.go.gov.br/scgi/#!/</w:t>
        </w:r>
      </w:hyperlink>
      <w:r w:rsidRPr="00AF376B">
        <w:rPr>
          <w:rFonts w:ascii="Times New Roman" w:hAnsi="Times New Roman" w:cs="Times New Roman"/>
          <w:color w:val="auto"/>
        </w:rPr>
        <w:t xml:space="preserve">  . Acesso em 13 set. de 2021.</w:t>
      </w:r>
    </w:p>
    <w:p w14:paraId="37E4D948"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DO MARANHÃO. </w:t>
      </w:r>
      <w:r w:rsidRPr="00AF376B">
        <w:rPr>
          <w:rFonts w:ascii="Times New Roman" w:hAnsi="Times New Roman" w:cs="Times New Roman"/>
          <w:b/>
          <w:color w:val="auto"/>
        </w:rPr>
        <w:t>Tesouro e Contadoria</w:t>
      </w:r>
      <w:r w:rsidRPr="00AF376B">
        <w:rPr>
          <w:rFonts w:ascii="Times New Roman" w:hAnsi="Times New Roman" w:cs="Times New Roman"/>
          <w:color w:val="auto"/>
        </w:rPr>
        <w:t xml:space="preserve">. Site oficial do governo do Maranhão. Disponível em:  </w:t>
      </w:r>
      <w:hyperlink r:id="rId20" w:history="1">
        <w:r w:rsidRPr="00AF376B">
          <w:rPr>
            <w:rStyle w:val="Hyperlink"/>
            <w:rFonts w:ascii="Times New Roman" w:hAnsi="Times New Roman" w:cs="Times New Roman"/>
            <w:color w:val="auto"/>
          </w:rPr>
          <w:t>https://seplan.ma.gov.br/</w:t>
        </w:r>
      </w:hyperlink>
      <w:r w:rsidRPr="00AF376B">
        <w:rPr>
          <w:rFonts w:ascii="Times New Roman" w:hAnsi="Times New Roman" w:cs="Times New Roman"/>
          <w:color w:val="auto"/>
        </w:rPr>
        <w:t xml:space="preserve"> . Acesso em 12 set. de 2021</w:t>
      </w:r>
    </w:p>
    <w:p w14:paraId="61706AD5"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GOVERNO DO ESTADO DE MINAS GERAIS. </w:t>
      </w:r>
      <w:r w:rsidRPr="00AF376B">
        <w:rPr>
          <w:rFonts w:ascii="Times New Roman" w:hAnsi="Times New Roman" w:cs="Times New Roman"/>
          <w:b/>
          <w:bCs/>
          <w:color w:val="auto"/>
        </w:rPr>
        <w:t>Secretária de Estado da Fazenda.</w:t>
      </w:r>
      <w:r w:rsidRPr="00AF376B">
        <w:rPr>
          <w:rFonts w:ascii="Times New Roman" w:hAnsi="Times New Roman" w:cs="Times New Roman"/>
          <w:color w:val="auto"/>
        </w:rPr>
        <w:t xml:space="preserve"> </w:t>
      </w:r>
      <w:r w:rsidRPr="00AF376B">
        <w:rPr>
          <w:rFonts w:ascii="Times New Roman" w:hAnsi="Times New Roman" w:cs="Times New Roman"/>
          <w:bCs/>
          <w:color w:val="auto"/>
        </w:rPr>
        <w:t xml:space="preserve">Demonstrações Contábeis. </w:t>
      </w:r>
      <w:r w:rsidRPr="00AF376B">
        <w:rPr>
          <w:rFonts w:ascii="Times New Roman" w:hAnsi="Times New Roman" w:cs="Times New Roman"/>
          <w:color w:val="auto"/>
        </w:rPr>
        <w:t xml:space="preserve">Belo Horizonte: Sefaz, 2021. Disponível em:  </w:t>
      </w:r>
      <w:hyperlink w:history="1">
        <w:r w:rsidRPr="00AF376B">
          <w:rPr>
            <w:rStyle w:val="Hyperlink"/>
            <w:rFonts w:ascii="Times New Roman" w:hAnsi="Times New Roman" w:cs="Times New Roman"/>
            <w:color w:val="auto"/>
          </w:rPr>
          <w:t>http://www. fazenda.mg.gov.br/governo/contadoria_geral/relatorio_contabil/</w:t>
        </w:r>
      </w:hyperlink>
      <w:r w:rsidRPr="00AF376B">
        <w:rPr>
          <w:rFonts w:ascii="Times New Roman" w:hAnsi="Times New Roman" w:cs="Times New Roman"/>
          <w:color w:val="auto"/>
        </w:rPr>
        <w:t xml:space="preserve">  . Acesso em 12 set. de 2021.</w:t>
      </w:r>
    </w:p>
    <w:p w14:paraId="30BF58C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IBRACON. </w:t>
      </w:r>
      <w:r w:rsidRPr="00AF376B">
        <w:rPr>
          <w:rFonts w:ascii="Times New Roman" w:hAnsi="Times New Roman" w:cs="Times New Roman"/>
          <w:b/>
          <w:bCs/>
          <w:color w:val="auto"/>
        </w:rPr>
        <w:t>Normas e procedimentos de auditoria. NPA 11</w:t>
      </w:r>
      <w:r w:rsidRPr="00AF376B">
        <w:rPr>
          <w:rFonts w:ascii="Times New Roman" w:hAnsi="Times New Roman" w:cs="Times New Roman"/>
          <w:color w:val="auto"/>
        </w:rPr>
        <w:t xml:space="preserve"> - Balanço e Ecologia. 1996.</w:t>
      </w:r>
    </w:p>
    <w:p w14:paraId="37BCA2C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KOHAMA, H. </w:t>
      </w:r>
      <w:r w:rsidRPr="00AF376B">
        <w:rPr>
          <w:rFonts w:ascii="Times New Roman" w:hAnsi="Times New Roman" w:cs="Times New Roman"/>
          <w:b/>
          <w:bCs/>
          <w:color w:val="auto"/>
        </w:rPr>
        <w:t>Contabilidade pública</w:t>
      </w:r>
      <w:r w:rsidRPr="00AF376B">
        <w:rPr>
          <w:rFonts w:ascii="Times New Roman" w:hAnsi="Times New Roman" w:cs="Times New Roman"/>
          <w:color w:val="auto"/>
        </w:rPr>
        <w:t xml:space="preserve">: </w:t>
      </w:r>
      <w:r w:rsidRPr="00AF376B">
        <w:rPr>
          <w:rFonts w:ascii="Times New Roman" w:hAnsi="Times New Roman" w:cs="Times New Roman"/>
          <w:bCs/>
          <w:color w:val="auto"/>
        </w:rPr>
        <w:t>teoria e prática</w:t>
      </w:r>
      <w:r w:rsidRPr="00AF376B">
        <w:rPr>
          <w:rFonts w:ascii="Times New Roman" w:hAnsi="Times New Roman" w:cs="Times New Roman"/>
          <w:color w:val="auto"/>
        </w:rPr>
        <w:t>. São Paulo: Atlas, ed. 15, pag. 1-299, 2016.</w:t>
      </w:r>
    </w:p>
    <w:p w14:paraId="5ABC9A42"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KRAEMER, M. E. P. Contabilidade ambiental: </w:t>
      </w:r>
      <w:r w:rsidRPr="00AF376B">
        <w:rPr>
          <w:rFonts w:ascii="Times New Roman" w:hAnsi="Times New Roman" w:cs="Times New Roman"/>
          <w:bCs/>
          <w:color w:val="auto"/>
        </w:rPr>
        <w:t>o passaporte para a competitividade</w:t>
      </w:r>
      <w:r w:rsidRPr="00AF376B">
        <w:rPr>
          <w:rFonts w:ascii="Times New Roman" w:hAnsi="Times New Roman" w:cs="Times New Roman"/>
          <w:color w:val="auto"/>
        </w:rPr>
        <w:t xml:space="preserve">. </w:t>
      </w:r>
      <w:r w:rsidRPr="00AF376B">
        <w:rPr>
          <w:rFonts w:ascii="Times New Roman" w:hAnsi="Times New Roman" w:cs="Times New Roman"/>
          <w:b/>
          <w:bCs/>
          <w:color w:val="auto"/>
        </w:rPr>
        <w:t>CRCSC &amp; Você</w:t>
      </w:r>
      <w:r w:rsidRPr="00AF376B">
        <w:rPr>
          <w:rFonts w:ascii="Times New Roman" w:hAnsi="Times New Roman" w:cs="Times New Roman"/>
          <w:color w:val="auto"/>
        </w:rPr>
        <w:t>, v. 1, n.1, p. 25-40, 2002.</w:t>
      </w:r>
    </w:p>
    <w:p w14:paraId="1076AF25"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KRONBAUER, C. A; SOUZA, M. A; RÁSIA, K. A; JACQUES, F. V. S. Auditoria e evidenciação ambiental: um histórico da legislação das normas brasileiras, americanas e européias. </w:t>
      </w:r>
      <w:r w:rsidRPr="00AF376B">
        <w:rPr>
          <w:rFonts w:ascii="Times New Roman" w:hAnsi="Times New Roman" w:cs="Times New Roman"/>
          <w:b/>
          <w:bCs/>
          <w:color w:val="auto"/>
        </w:rPr>
        <w:t>Revista de Contabilidade e Controladoria</w:t>
      </w:r>
      <w:r w:rsidRPr="00AF376B">
        <w:rPr>
          <w:rFonts w:ascii="Times New Roman" w:hAnsi="Times New Roman" w:cs="Times New Roman"/>
          <w:color w:val="auto"/>
        </w:rPr>
        <w:t>, Curitiba, v. 2, n. 2, p. 30-49, 2010.</w:t>
      </w:r>
    </w:p>
    <w:p w14:paraId="3429D7C3"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MACIEL, F. F. S; SALOTTI, B. M; IMONIANA, J. O. Incentivos para escolhas contábeis na Demonstração dos Fluxos. </w:t>
      </w:r>
      <w:r w:rsidRPr="00AF376B">
        <w:rPr>
          <w:rFonts w:ascii="Times New Roman" w:hAnsi="Times New Roman" w:cs="Times New Roman"/>
          <w:b/>
          <w:bCs/>
          <w:color w:val="auto"/>
        </w:rPr>
        <w:t>Revista Contabilidade &amp; Finanças</w:t>
      </w:r>
      <w:r w:rsidRPr="00AF376B">
        <w:rPr>
          <w:rFonts w:ascii="Times New Roman" w:hAnsi="Times New Roman" w:cs="Times New Roman"/>
          <w:color w:val="auto"/>
        </w:rPr>
        <w:t>. vol. 31, n.83, pag. 244-261, 2020.</w:t>
      </w:r>
    </w:p>
    <w:p w14:paraId="44472BF5"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MAPURUNGA, P. V. R; MENESES, A. F; PETER, M. da G. A. O Processo de Convergência das Normas Internacionais de Contabilidade: Uma Realidade nos Setores Privado e Público Brasileiros. </w:t>
      </w:r>
      <w:r w:rsidRPr="00AF376B">
        <w:rPr>
          <w:rFonts w:ascii="Times New Roman" w:hAnsi="Times New Roman" w:cs="Times New Roman"/>
          <w:b/>
          <w:bCs/>
          <w:color w:val="auto"/>
        </w:rPr>
        <w:t>Revista Controle</w:t>
      </w:r>
      <w:r w:rsidRPr="00AF376B">
        <w:rPr>
          <w:rFonts w:ascii="Times New Roman" w:hAnsi="Times New Roman" w:cs="Times New Roman"/>
          <w:color w:val="auto"/>
        </w:rPr>
        <w:t>. v. 9, n. 1, pag. 87-107, 2011.</w:t>
      </w:r>
    </w:p>
    <w:p w14:paraId="796E20DB"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MARCONI, M. A; LAKATOS, E. M. </w:t>
      </w:r>
      <w:r w:rsidRPr="00AF376B">
        <w:rPr>
          <w:rFonts w:ascii="Times New Roman" w:hAnsi="Times New Roman" w:cs="Times New Roman"/>
          <w:b/>
          <w:bCs/>
          <w:color w:val="auto"/>
        </w:rPr>
        <w:t>Fundamentos de metodologia científica</w:t>
      </w:r>
      <w:r w:rsidRPr="00AF376B">
        <w:rPr>
          <w:rFonts w:ascii="Times New Roman" w:hAnsi="Times New Roman" w:cs="Times New Roman"/>
          <w:color w:val="auto"/>
        </w:rPr>
        <w:t>. ed. 5, São Paulo: Atlas, pag. 1-310, 2003.</w:t>
      </w:r>
    </w:p>
    <w:p w14:paraId="10EF5D02"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lastRenderedPageBreak/>
        <w:t xml:space="preserve">NASCIMENTO, J. O.; SANTOS, S. M. S; ZITTEI, M. V. M; ARNOSTI, J. C. M. A Nova Contabilidade aplicada ao Setor Público: uma mudança de Paradigma, a Contabilidade não mais vista exclusivamente pelo enfoque Orçamentário e Financeiro. In: Congresso Brasileiro de Contabilidade, 6, 2015, Florianópolis – SC. </w:t>
      </w:r>
      <w:r w:rsidRPr="00AF376B">
        <w:rPr>
          <w:rFonts w:ascii="Times New Roman" w:hAnsi="Times New Roman" w:cs="Times New Roman"/>
          <w:b/>
          <w:bCs/>
          <w:color w:val="auto"/>
        </w:rPr>
        <w:t>Anais</w:t>
      </w:r>
      <w:r w:rsidRPr="00AF376B">
        <w:rPr>
          <w:rFonts w:ascii="Times New Roman" w:hAnsi="Times New Roman" w:cs="Times New Roman"/>
          <w:color w:val="auto"/>
        </w:rPr>
        <w:t xml:space="preserve"> [...]. Florianópolis, pag. 1-14, 2015.</w:t>
      </w:r>
    </w:p>
    <w:p w14:paraId="49CFDB7C"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RIBEIRO, M. S. </w:t>
      </w:r>
      <w:r w:rsidRPr="00AF376B">
        <w:rPr>
          <w:rFonts w:ascii="Times New Roman" w:hAnsi="Times New Roman" w:cs="Times New Roman"/>
          <w:b/>
          <w:bCs/>
          <w:color w:val="auto"/>
        </w:rPr>
        <w:t>Contabilidade ambiental</w:t>
      </w:r>
      <w:r w:rsidRPr="00AF376B">
        <w:rPr>
          <w:rFonts w:ascii="Times New Roman" w:hAnsi="Times New Roman" w:cs="Times New Roman"/>
          <w:color w:val="auto"/>
        </w:rPr>
        <w:t>. São Paulo: Saraiva, 2005.</w:t>
      </w:r>
    </w:p>
    <w:p w14:paraId="46240202"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PORTAL DA AUDITORIA. </w:t>
      </w:r>
      <w:r w:rsidRPr="00AF376B">
        <w:rPr>
          <w:rFonts w:ascii="Times New Roman" w:hAnsi="Times New Roman" w:cs="Times New Roman"/>
          <w:b/>
          <w:color w:val="auto"/>
        </w:rPr>
        <w:t>Ativo Ambiental</w:t>
      </w:r>
      <w:r w:rsidRPr="00AF376B">
        <w:rPr>
          <w:rFonts w:ascii="Times New Roman" w:hAnsi="Times New Roman" w:cs="Times New Roman"/>
          <w:color w:val="auto"/>
        </w:rPr>
        <w:t xml:space="preserve">. Disponível em:  </w:t>
      </w:r>
      <w:hyperlink w:history="1">
        <w:r w:rsidRPr="00AF376B">
          <w:rPr>
            <w:rStyle w:val="Hyperlink"/>
            <w:rFonts w:ascii="Times New Roman" w:hAnsi="Times New Roman" w:cs="Times New Roman"/>
            <w:color w:val="auto"/>
          </w:rPr>
          <w:t>http://www.portal deauditoria.com.br/tematica/contabilidade-ambiental_ativoambiental.htm</w:t>
        </w:r>
      </w:hyperlink>
      <w:r w:rsidRPr="00AF376B">
        <w:rPr>
          <w:rFonts w:ascii="Times New Roman" w:hAnsi="Times New Roman" w:cs="Times New Roman"/>
          <w:color w:val="auto"/>
        </w:rPr>
        <w:t>. Acesso em 09 set. de 2021.</w:t>
      </w:r>
    </w:p>
    <w:p w14:paraId="6E6DD805"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PRODANOV, C. C.; FREITAS, E. C. </w:t>
      </w:r>
      <w:r w:rsidRPr="00AF376B">
        <w:rPr>
          <w:rFonts w:ascii="Times New Roman" w:hAnsi="Times New Roman" w:cs="Times New Roman"/>
          <w:b/>
          <w:bCs/>
          <w:color w:val="auto"/>
        </w:rPr>
        <w:t>Metodologia do trabalho científico</w:t>
      </w:r>
      <w:r w:rsidRPr="00AF376B">
        <w:rPr>
          <w:rFonts w:ascii="Times New Roman" w:hAnsi="Times New Roman" w:cs="Times New Roman"/>
          <w:color w:val="auto"/>
        </w:rPr>
        <w:t xml:space="preserve">: </w:t>
      </w:r>
      <w:r w:rsidRPr="00AF376B">
        <w:rPr>
          <w:rFonts w:ascii="Times New Roman" w:hAnsi="Times New Roman" w:cs="Times New Roman"/>
          <w:bCs/>
          <w:color w:val="auto"/>
        </w:rPr>
        <w:t>métodos e técnicas da pesquisa e do trabalho acadêmico</w:t>
      </w:r>
      <w:r w:rsidRPr="00AF376B">
        <w:rPr>
          <w:rFonts w:ascii="Times New Roman" w:hAnsi="Times New Roman" w:cs="Times New Roman"/>
          <w:color w:val="auto"/>
        </w:rPr>
        <w:t>. 2. Ed. Novo Hamburgo: Feevale, p. 1-277, 2013.</w:t>
      </w:r>
    </w:p>
    <w:p w14:paraId="07053B18"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ROSA, W. C. L; FRAGA, J. J.; ROSA, M. P; LEPSCH, M. A. S. Convergência da Contabilidade Pública às Normas Internacionais de Contabilidade: Um Estudo de Caso na Universidade Federal Fluminense. </w:t>
      </w:r>
      <w:r w:rsidRPr="00AF376B">
        <w:rPr>
          <w:rFonts w:ascii="Times New Roman" w:hAnsi="Times New Roman" w:cs="Times New Roman"/>
          <w:b/>
          <w:bCs/>
          <w:color w:val="auto"/>
        </w:rPr>
        <w:t>Pensar Contábil</w:t>
      </w:r>
      <w:r w:rsidRPr="00AF376B">
        <w:rPr>
          <w:rFonts w:ascii="Times New Roman" w:hAnsi="Times New Roman" w:cs="Times New Roman"/>
          <w:color w:val="auto"/>
        </w:rPr>
        <w:t>, v. 21, n. 74, p. 41-61, 2019.</w:t>
      </w:r>
    </w:p>
    <w:p w14:paraId="6EB8C42F"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SANTOS, A. O. S; SILVA, F. B; SOUZA, S; SOUSA, M. F. R. Contabilidade ambiental: um estudo sobre sua aplicabilidade em empresas Brasileiras. </w:t>
      </w:r>
      <w:r w:rsidRPr="00AF376B">
        <w:rPr>
          <w:rFonts w:ascii="Times New Roman" w:hAnsi="Times New Roman" w:cs="Times New Roman"/>
          <w:b/>
          <w:bCs/>
          <w:color w:val="auto"/>
        </w:rPr>
        <w:t>Revista Contabilidade &amp; Finanças</w:t>
      </w:r>
      <w:r w:rsidRPr="00AF376B">
        <w:rPr>
          <w:rFonts w:ascii="Times New Roman" w:hAnsi="Times New Roman" w:cs="Times New Roman"/>
          <w:color w:val="auto"/>
        </w:rPr>
        <w:t>. vol. 12, n. 27, São Paulo, 2001.</w:t>
      </w:r>
    </w:p>
    <w:p w14:paraId="414B2F51"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SCHENINI, P. C; NASCIMENTO, D. T. Gestão pública sustentável. </w:t>
      </w:r>
      <w:r w:rsidRPr="00AF376B">
        <w:rPr>
          <w:rFonts w:ascii="Times New Roman" w:hAnsi="Times New Roman" w:cs="Times New Roman"/>
          <w:b/>
          <w:bCs/>
          <w:color w:val="auto"/>
        </w:rPr>
        <w:t>Revista de Ciências da Administração</w:t>
      </w:r>
      <w:r w:rsidRPr="00AF376B">
        <w:rPr>
          <w:rFonts w:ascii="Times New Roman" w:hAnsi="Times New Roman" w:cs="Times New Roman"/>
          <w:color w:val="auto"/>
        </w:rPr>
        <w:t>, v.4, n.08, Jul./Dez. 2002.</w:t>
      </w:r>
    </w:p>
    <w:p w14:paraId="7C631428"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SILVA, B. A. </w:t>
      </w:r>
      <w:r w:rsidRPr="00AF376B">
        <w:rPr>
          <w:rFonts w:ascii="Times New Roman" w:hAnsi="Times New Roman" w:cs="Times New Roman"/>
          <w:b/>
          <w:bCs/>
          <w:color w:val="auto"/>
        </w:rPr>
        <w:t>Contabilidade e meio ambiente</w:t>
      </w:r>
      <w:r w:rsidRPr="00AF376B">
        <w:rPr>
          <w:rFonts w:ascii="Times New Roman" w:hAnsi="Times New Roman" w:cs="Times New Roman"/>
          <w:color w:val="auto"/>
        </w:rPr>
        <w:t xml:space="preserve">: </w:t>
      </w:r>
      <w:r w:rsidRPr="00AF376B">
        <w:rPr>
          <w:rFonts w:ascii="Times New Roman" w:hAnsi="Times New Roman" w:cs="Times New Roman"/>
          <w:bCs/>
          <w:color w:val="auto"/>
        </w:rPr>
        <w:t>considerações teóricas e práticas sobre o controle dos gastos ambientais</w:t>
      </w:r>
      <w:r w:rsidRPr="00AF376B">
        <w:rPr>
          <w:rFonts w:ascii="Times New Roman" w:hAnsi="Times New Roman" w:cs="Times New Roman"/>
          <w:color w:val="auto"/>
        </w:rPr>
        <w:t>. São Paulo: Annablume/Fapesp, 2003.</w:t>
      </w:r>
    </w:p>
    <w:p w14:paraId="00094BA7"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SOUSA, C. M. L; ASSIS, F. A.  Compreensibilidade e transparência do balanço orçamentário. </w:t>
      </w:r>
      <w:r w:rsidRPr="00AF376B">
        <w:rPr>
          <w:rFonts w:ascii="Times New Roman" w:hAnsi="Times New Roman" w:cs="Times New Roman"/>
          <w:b/>
          <w:bCs/>
          <w:color w:val="auto"/>
        </w:rPr>
        <w:t>Periódico Científico Negócios em Projeção</w:t>
      </w:r>
      <w:r w:rsidRPr="00AF376B">
        <w:rPr>
          <w:rFonts w:ascii="Times New Roman" w:hAnsi="Times New Roman" w:cs="Times New Roman"/>
          <w:color w:val="auto"/>
        </w:rPr>
        <w:t>, v.6, n.2, pag. 24-34, 2015.</w:t>
      </w:r>
    </w:p>
    <w:p w14:paraId="7FA808BA"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SOUZA, E. M. V. </w:t>
      </w:r>
      <w:r w:rsidRPr="00AF376B">
        <w:rPr>
          <w:rFonts w:ascii="Times New Roman" w:hAnsi="Times New Roman" w:cs="Times New Roman"/>
          <w:b/>
          <w:bCs/>
          <w:color w:val="auto"/>
        </w:rPr>
        <w:t>Notas explicativas: utilidade das informações financeiras divulgadas no Brasil com a adoção das normas internacionais de contabilidade (IFRS)</w:t>
      </w:r>
      <w:r w:rsidRPr="00AF376B">
        <w:rPr>
          <w:rFonts w:ascii="Times New Roman" w:hAnsi="Times New Roman" w:cs="Times New Roman"/>
          <w:color w:val="auto"/>
        </w:rPr>
        <w:t>. Dissertação (Mestrado em Ciências Contábeis) - Faculdade de Economia, Administração e Contabilidade (FEA-USP), São Paulo, pag. 1-308, 2014.</w:t>
      </w:r>
    </w:p>
    <w:p w14:paraId="6C63B736" w14:textId="77777777" w:rsidR="00A54D06" w:rsidRPr="00AF376B" w:rsidRDefault="00667255">
      <w:pPr>
        <w:spacing w:after="120"/>
        <w:rPr>
          <w:rFonts w:ascii="Times New Roman" w:hAnsi="Times New Roman" w:cs="Times New Roman"/>
          <w:color w:val="auto"/>
        </w:rPr>
      </w:pPr>
      <w:r w:rsidRPr="00AF376B">
        <w:rPr>
          <w:rFonts w:ascii="Times New Roman" w:hAnsi="Times New Roman" w:cs="Times New Roman"/>
          <w:color w:val="auto"/>
        </w:rPr>
        <w:t xml:space="preserve">SOUZA, P; PFITSCHER, E. D. Gestão e Sustentabilidade Ambiental: Estudo em um Órgão Público do Estado de Santa Catarina. VI Encontro de Estudos Em Estratégia. </w:t>
      </w:r>
      <w:r w:rsidRPr="00AF376B">
        <w:rPr>
          <w:rFonts w:ascii="Times New Roman" w:hAnsi="Times New Roman" w:cs="Times New Roman"/>
          <w:b/>
          <w:bCs/>
          <w:color w:val="auto"/>
        </w:rPr>
        <w:t>Anais</w:t>
      </w:r>
      <w:r w:rsidRPr="00AF376B">
        <w:rPr>
          <w:rFonts w:ascii="Times New Roman" w:hAnsi="Times New Roman" w:cs="Times New Roman"/>
          <w:color w:val="auto"/>
        </w:rPr>
        <w:t>. Bento Gonçalves, RS, 2013.</w:t>
      </w:r>
    </w:p>
    <w:p w14:paraId="487892F8" w14:textId="77777777" w:rsidR="00A54D06" w:rsidRDefault="00A54D06">
      <w:pPr>
        <w:spacing w:after="120"/>
        <w:jc w:val="both"/>
      </w:pPr>
    </w:p>
    <w:sectPr w:rsidR="00A54D06">
      <w:headerReference w:type="default" r:id="rId21"/>
      <w:footerReference w:type="first" r:id="rId22"/>
      <w:pgSz w:w="11900" w:h="16840"/>
      <w:pgMar w:top="1843" w:right="1134" w:bottom="1134" w:left="1701" w:header="142" w:footer="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AD386" w14:textId="77777777" w:rsidR="00A7531B" w:rsidRDefault="00A7531B">
      <w:r>
        <w:separator/>
      </w:r>
    </w:p>
  </w:endnote>
  <w:endnote w:type="continuationSeparator" w:id="0">
    <w:p w14:paraId="21616F04" w14:textId="77777777" w:rsidR="00A7531B" w:rsidRDefault="00A75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SimSun"/>
    <w:charset w:val="86"/>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LTPro-Bold">
    <w:altName w:val="Times New Roman"/>
    <w:charset w:val="00"/>
    <w:family w:val="roman"/>
    <w:pitch w:val="default"/>
  </w:font>
  <w:font w:name="TimesNewRomanPS-BoldMT">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B5BF" w14:textId="77777777" w:rsidR="00667255" w:rsidRDefault="00667255">
    <w:pPr>
      <w:rPr>
        <w:sz w:val="2"/>
        <w:szCs w:val="2"/>
      </w:rPr>
    </w:pPr>
    <w:r>
      <w:rPr>
        <w:noProof/>
      </w:rPr>
      <mc:AlternateContent>
        <mc:Choice Requires="wps">
          <w:drawing>
            <wp:anchor distT="0" distB="0" distL="0" distR="0" simplePos="0" relativeHeight="251659264" behindDoc="1" locked="0" layoutInCell="1" allowOverlap="1" wp14:anchorId="0CD4FABC" wp14:editId="61A3AE06">
              <wp:simplePos x="0" y="0"/>
              <wp:positionH relativeFrom="column">
                <wp:posOffset>2717800</wp:posOffset>
              </wp:positionH>
              <wp:positionV relativeFrom="paragraph">
                <wp:posOffset>9893300</wp:posOffset>
              </wp:positionV>
              <wp:extent cx="965835" cy="245745"/>
              <wp:effectExtent l="0" t="0" r="0" b="0"/>
              <wp:wrapNone/>
              <wp:docPr id="32" name="Retângulo 32"/>
              <wp:cNvGraphicFramePr/>
              <a:graphic xmlns:a="http://schemas.openxmlformats.org/drawingml/2006/main">
                <a:graphicData uri="http://schemas.microsoft.com/office/word/2010/wordprocessingShape">
                  <wps:wsp>
                    <wps:cNvSpPr/>
                    <wps:spPr>
                      <a:xfrm>
                        <a:off x="4877370" y="3671415"/>
                        <a:ext cx="937260" cy="217170"/>
                      </a:xfrm>
                      <a:prstGeom prst="rect">
                        <a:avLst/>
                      </a:prstGeom>
                      <a:noFill/>
                      <a:ln>
                        <a:noFill/>
                      </a:ln>
                    </wps:spPr>
                    <wps:txbx>
                      <w:txbxContent>
                        <w:p w14:paraId="5F581111" w14:textId="77777777" w:rsidR="00667255" w:rsidRDefault="00667255">
                          <w:r>
                            <w:rPr>
                              <w:rFonts w:ascii="Impact" w:eastAsia="Impact" w:hAnsi="Impact" w:cs="Impact"/>
                              <w:sz w:val="28"/>
                            </w:rPr>
                            <w:t>UNOCHAPECÓ</w:t>
                          </w:r>
                        </w:p>
                      </w:txbxContent>
                    </wps:txbx>
                    <wps:bodyPr spcFirstLastPara="1" wrap="square" lIns="0" tIns="0" rIns="0" bIns="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214pt;margin-top:779pt;height:19.35pt;width:76.05pt;z-index:-251657216;mso-width-relative:page;mso-height-relative:page;" filled="f" stroked="f" coordsize="21600,21600" o:gfxdata="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2kGA3ZAAAA&#10;DQEAAA8AAAAAAAAAAQAgAAAAIgAAAGRycy9kb3ducmV2LnhtbFBLAQIUABQAAAAIAIdO4kCxVHJf&#10;4wEAAMADAAAOAAAAAAAAAAEAIAAAACgBAABkcnMvZTJvRG9jLnhtbFBLBQYAAAAABgAGAFkBAAB9&#10;BQAAAAA=&#10;">
              <v:fill on="f" focussize="0,0"/>
              <v:stroke on="f"/>
              <v:imagedata o:title=""/>
              <o:lock v:ext="edit" aspectratio="f"/>
              <v:textbox inset="0mm,0mm,0mm,0mm">
                <w:txbxContent>
                  <w:p>
                    <w:r>
                      <w:rPr>
                        <w:rFonts w:ascii="Impact" w:hAnsi="Impact" w:eastAsia="Impact" w:cs="Impact"/>
                        <w:sz w:val="28"/>
                      </w:rPr>
                      <w:t>UNOCHAPECÓ</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957D4" w14:textId="77777777" w:rsidR="00A7531B" w:rsidRDefault="00A7531B">
      <w:r>
        <w:separator/>
      </w:r>
    </w:p>
  </w:footnote>
  <w:footnote w:type="continuationSeparator" w:id="0">
    <w:p w14:paraId="3F18E23F" w14:textId="77777777" w:rsidR="00A7531B" w:rsidRDefault="00A753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A4545" w14:textId="35892974" w:rsidR="00667255" w:rsidRDefault="00C7589C">
    <w:pPr>
      <w:spacing w:before="80"/>
    </w:pPr>
    <w:r>
      <w:rPr>
        <w:noProof/>
      </w:rPr>
      <w:drawing>
        <wp:inline distT="0" distB="0" distL="0" distR="0" wp14:anchorId="6A080FD2" wp14:editId="613DD7AB">
          <wp:extent cx="5756275" cy="751660"/>
          <wp:effectExtent l="0" t="0" r="0" b="0"/>
          <wp:docPr id="147" name="Gráfico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b="73662"/>
                  <a:stretch/>
                </pic:blipFill>
                <pic:spPr bwMode="auto">
                  <a:xfrm>
                    <a:off x="0" y="0"/>
                    <a:ext cx="5756275" cy="751660"/>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EAE"/>
    <w:rsid w:val="000E016C"/>
    <w:rsid w:val="001124F2"/>
    <w:rsid w:val="00157DD6"/>
    <w:rsid w:val="001E6ABB"/>
    <w:rsid w:val="001E71F7"/>
    <w:rsid w:val="002649DE"/>
    <w:rsid w:val="00390AA3"/>
    <w:rsid w:val="003D4919"/>
    <w:rsid w:val="003D56AF"/>
    <w:rsid w:val="00412D88"/>
    <w:rsid w:val="00474198"/>
    <w:rsid w:val="00477A47"/>
    <w:rsid w:val="004F6051"/>
    <w:rsid w:val="00537D31"/>
    <w:rsid w:val="0054691A"/>
    <w:rsid w:val="005A35B2"/>
    <w:rsid w:val="005B377D"/>
    <w:rsid w:val="00611A06"/>
    <w:rsid w:val="006545A8"/>
    <w:rsid w:val="00667255"/>
    <w:rsid w:val="006B71CF"/>
    <w:rsid w:val="006F1E4D"/>
    <w:rsid w:val="00770947"/>
    <w:rsid w:val="00784FFF"/>
    <w:rsid w:val="007E6418"/>
    <w:rsid w:val="00810030"/>
    <w:rsid w:val="00857A1A"/>
    <w:rsid w:val="0099397B"/>
    <w:rsid w:val="00A31EAE"/>
    <w:rsid w:val="00A54D06"/>
    <w:rsid w:val="00A7531B"/>
    <w:rsid w:val="00A851F8"/>
    <w:rsid w:val="00AA2472"/>
    <w:rsid w:val="00AA552D"/>
    <w:rsid w:val="00AB6DF0"/>
    <w:rsid w:val="00AD48D9"/>
    <w:rsid w:val="00AF234A"/>
    <w:rsid w:val="00AF376B"/>
    <w:rsid w:val="00B05C41"/>
    <w:rsid w:val="00B354A7"/>
    <w:rsid w:val="00B66C01"/>
    <w:rsid w:val="00B81146"/>
    <w:rsid w:val="00BD046E"/>
    <w:rsid w:val="00BE0BD9"/>
    <w:rsid w:val="00C17330"/>
    <w:rsid w:val="00C7589C"/>
    <w:rsid w:val="00C94CD1"/>
    <w:rsid w:val="00CA0C9B"/>
    <w:rsid w:val="00D054B3"/>
    <w:rsid w:val="00D37DB7"/>
    <w:rsid w:val="00E0223C"/>
    <w:rsid w:val="00F571C3"/>
    <w:rsid w:val="00FD406E"/>
    <w:rsid w:val="00FD587F"/>
    <w:rsid w:val="11744091"/>
    <w:rsid w:val="25D569CA"/>
    <w:rsid w:val="2BAB24F0"/>
    <w:rsid w:val="391A305E"/>
    <w:rsid w:val="3C9B01A7"/>
    <w:rsid w:val="44801D1A"/>
    <w:rsid w:val="50EB3D95"/>
    <w:rsid w:val="6539455E"/>
    <w:rsid w:val="702A26D0"/>
    <w:rsid w:val="70A57A35"/>
    <w:rsid w:val="74FD1621"/>
    <w:rsid w:val="75E21EDE"/>
    <w:rsid w:val="763E1749"/>
    <w:rsid w:val="7BEC3AA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A1691"/>
  <w15:docId w15:val="{EF129BB2-7D68-49D2-9DB3-B1AE1EBF7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sz w:val="24"/>
      <w:szCs w:val="24"/>
    </w:rPr>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qFormat/>
    <w:pPr>
      <w:keepNext/>
      <w:keepLines/>
      <w:spacing w:before="360" w:after="80"/>
      <w:outlineLvl w:val="1"/>
    </w:pPr>
    <w:rPr>
      <w:b/>
      <w:sz w:val="36"/>
      <w:szCs w:val="36"/>
    </w:rPr>
  </w:style>
  <w:style w:type="paragraph" w:styleId="Ttulo3">
    <w:name w:val="heading 3"/>
    <w:basedOn w:val="Normal"/>
    <w:next w:val="Normal"/>
    <w:link w:val="Ttulo3Char"/>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rPr>
  </w:style>
  <w:style w:type="paragraph" w:styleId="Ttulo5">
    <w:name w:val="heading 5"/>
    <w:basedOn w:val="Normal"/>
    <w:next w:val="Normal"/>
    <w:uiPriority w:val="9"/>
    <w:qFormat/>
    <w:pPr>
      <w:keepNext/>
      <w:keepLines/>
      <w:spacing w:before="220" w:after="40"/>
      <w:outlineLvl w:val="4"/>
    </w:pPr>
    <w:rPr>
      <w:b/>
      <w:sz w:val="22"/>
      <w:szCs w:val="22"/>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qFormat/>
    <w:rPr>
      <w:sz w:val="16"/>
      <w:szCs w:val="16"/>
    </w:rPr>
  </w:style>
  <w:style w:type="character" w:styleId="HiperlinkVisitado">
    <w:name w:val="FollowedHyperlink"/>
    <w:basedOn w:val="Fontepargpadro"/>
    <w:uiPriority w:val="99"/>
    <w:semiHidden/>
    <w:unhideWhenUsed/>
    <w:qFormat/>
    <w:rPr>
      <w:color w:val="954F72" w:themeColor="followedHyperlink"/>
      <w:u w:val="single"/>
    </w:rPr>
  </w:style>
  <w:style w:type="character" w:styleId="Hyperlink">
    <w:name w:val="Hyperlink"/>
    <w:basedOn w:val="Fontepargpadro"/>
    <w:uiPriority w:val="99"/>
    <w:qFormat/>
    <w:rPr>
      <w:color w:val="0066CC"/>
      <w:u w:val="single"/>
    </w:rPr>
  </w:style>
  <w:style w:type="paragraph" w:styleId="Sumrio2">
    <w:name w:val="toc 2"/>
    <w:basedOn w:val="Normal"/>
    <w:next w:val="Normal"/>
    <w:uiPriority w:val="39"/>
    <w:unhideWhenUsed/>
    <w:pPr>
      <w:widowControl/>
      <w:spacing w:after="100" w:line="360" w:lineRule="auto"/>
      <w:ind w:left="240"/>
      <w:jc w:val="both"/>
    </w:pPr>
    <w:rPr>
      <w:rFonts w:ascii="Times New Roman" w:eastAsia="Times New Roman" w:hAnsi="Times New Roman" w:cs="Times New Roman"/>
      <w:color w:val="auto"/>
    </w:rPr>
  </w:style>
  <w:style w:type="paragraph" w:styleId="Corpodetexto">
    <w:name w:val="Body Text"/>
    <w:basedOn w:val="Normal"/>
    <w:link w:val="CorpodetextoChar"/>
    <w:uiPriority w:val="1"/>
    <w:qFormat/>
    <w:pPr>
      <w:autoSpaceDE w:val="0"/>
      <w:autoSpaceDN w:val="0"/>
    </w:pPr>
    <w:rPr>
      <w:rFonts w:ascii="Times New Roman" w:eastAsia="Times New Roman" w:hAnsi="Times New Roman" w:cs="Times New Roman"/>
      <w:color w:val="auto"/>
      <w:lang w:val="pt-PT" w:eastAsia="en-US"/>
    </w:rPr>
  </w:style>
  <w:style w:type="paragraph" w:styleId="Textodecomentrio">
    <w:name w:val="annotation text"/>
    <w:basedOn w:val="Normal"/>
    <w:link w:val="TextodecomentrioChar"/>
    <w:uiPriority w:val="99"/>
    <w:semiHidden/>
    <w:unhideWhenUsed/>
    <w:qFormat/>
    <w:pPr>
      <w:widowControl/>
      <w:spacing w:after="160"/>
    </w:pPr>
    <w:rPr>
      <w:rFonts w:asciiTheme="minorHAnsi" w:eastAsiaTheme="minorHAnsi" w:hAnsiTheme="minorHAnsi" w:cstheme="minorBidi"/>
      <w:color w:val="auto"/>
      <w:sz w:val="20"/>
      <w:szCs w:val="20"/>
      <w:lang w:eastAsia="en-US"/>
    </w:r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pPr>
      <w:widowControl/>
      <w:spacing w:before="100" w:beforeAutospacing="1" w:after="100" w:afterAutospacing="1"/>
    </w:pPr>
    <w:rPr>
      <w:rFonts w:ascii="Times New Roman" w:eastAsia="Times New Roman" w:hAnsi="Times New Roman" w:cs="Times New Roman"/>
      <w:color w:val="auto"/>
    </w:rPr>
  </w:style>
  <w:style w:type="paragraph" w:styleId="Pr-formataoHTML">
    <w:name w:val="HTML Preformatted"/>
    <w:basedOn w:val="Normal"/>
    <w:link w:val="Pr-formatao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paragraph" w:styleId="Cabealho">
    <w:name w:val="header"/>
    <w:basedOn w:val="Normal"/>
    <w:link w:val="CabealhoChar"/>
    <w:uiPriority w:val="99"/>
    <w:unhideWhenUsed/>
    <w:qFormat/>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pPr>
      <w:tabs>
        <w:tab w:val="center" w:pos="4252"/>
        <w:tab w:val="right" w:pos="8504"/>
      </w:tabs>
    </w:pPr>
  </w:style>
  <w:style w:type="paragraph" w:styleId="Legenda">
    <w:name w:val="caption"/>
    <w:basedOn w:val="Normal"/>
    <w:next w:val="Normal"/>
    <w:uiPriority w:val="35"/>
    <w:unhideWhenUsed/>
    <w:qFormat/>
    <w:pPr>
      <w:widowControl/>
      <w:spacing w:after="200"/>
      <w:jc w:val="both"/>
    </w:pPr>
    <w:rPr>
      <w:rFonts w:ascii="Times New Roman" w:eastAsia="Times New Roman" w:hAnsi="Times New Roman" w:cs="Times New Roman"/>
      <w:i/>
      <w:iCs/>
      <w:color w:val="44546A" w:themeColor="text2"/>
      <w:sz w:val="18"/>
      <w:szCs w:val="18"/>
    </w:rPr>
  </w:style>
  <w:style w:type="paragraph" w:styleId="Textodebalo">
    <w:name w:val="Balloon Text"/>
    <w:basedOn w:val="Normal"/>
    <w:link w:val="TextodebaloChar"/>
    <w:uiPriority w:val="99"/>
    <w:semiHidden/>
    <w:unhideWhenUsed/>
    <w:qFormat/>
    <w:pPr>
      <w:widowControl/>
    </w:pPr>
    <w:rPr>
      <w:rFonts w:ascii="Segoe UI" w:eastAsiaTheme="minorHAnsi" w:hAnsi="Segoe UI" w:cs="Segoe UI"/>
      <w:color w:val="auto"/>
      <w:sz w:val="18"/>
      <w:szCs w:val="18"/>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umrio1">
    <w:name w:val="toc 1"/>
    <w:basedOn w:val="Normal"/>
    <w:next w:val="Normal"/>
    <w:uiPriority w:val="39"/>
    <w:unhideWhenUsed/>
    <w:qFormat/>
    <w:pPr>
      <w:widowControl/>
      <w:tabs>
        <w:tab w:val="right" w:pos="9061"/>
      </w:tabs>
      <w:spacing w:after="100" w:line="360" w:lineRule="auto"/>
      <w:jc w:val="both"/>
    </w:pPr>
    <w:rPr>
      <w:rFonts w:ascii="Times New Roman" w:eastAsia="Times New Roman" w:hAnsi="Times New Roman" w:cs="Times New Roman"/>
      <w:b/>
      <w:bCs/>
      <w:color w:val="auto"/>
    </w:rPr>
  </w:style>
  <w:style w:type="table" w:styleId="Tabelacomgrade">
    <w:name w:val="Table Grid"/>
    <w:basedOn w:val="Tabelanormal"/>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character" w:customStyle="1" w:styleId="Textodocorpo3">
    <w:name w:val="Texto do corpo (3)_"/>
    <w:basedOn w:val="Fontepargpadro"/>
    <w:link w:val="Textodocorpo30"/>
    <w:qFormat/>
    <w:rPr>
      <w:rFonts w:ascii="Calibri" w:eastAsia="Calibri" w:hAnsi="Calibri" w:cs="Calibri"/>
      <w:sz w:val="22"/>
      <w:szCs w:val="22"/>
      <w:u w:val="none"/>
    </w:rPr>
  </w:style>
  <w:style w:type="paragraph" w:customStyle="1" w:styleId="Textodocorpo30">
    <w:name w:val="Texto do corpo (3)"/>
    <w:basedOn w:val="Normal"/>
    <w:link w:val="Textodocorpo3"/>
    <w:qFormat/>
    <w:pPr>
      <w:shd w:val="clear" w:color="auto" w:fill="FFFFFF"/>
      <w:spacing w:after="240" w:line="0" w:lineRule="atLeast"/>
      <w:jc w:val="both"/>
    </w:pPr>
    <w:rPr>
      <w:rFonts w:ascii="Calibri" w:eastAsia="Calibri" w:hAnsi="Calibri" w:cs="Calibri"/>
      <w:sz w:val="22"/>
      <w:szCs w:val="22"/>
    </w:rPr>
  </w:style>
  <w:style w:type="character" w:customStyle="1" w:styleId="Cabealhoourodap">
    <w:name w:val="Cabeçalho ou rodapé_"/>
    <w:basedOn w:val="Fontepargpadro"/>
    <w:link w:val="Cabealhoourodap1"/>
    <w:qFormat/>
    <w:rPr>
      <w:rFonts w:ascii="Calibri" w:eastAsia="Calibri" w:hAnsi="Calibri" w:cs="Calibri"/>
      <w:sz w:val="24"/>
      <w:szCs w:val="24"/>
      <w:u w:val="none"/>
    </w:rPr>
  </w:style>
  <w:style w:type="paragraph" w:customStyle="1" w:styleId="Cabealhoourodap1">
    <w:name w:val="Cabeçalho ou rodapé1"/>
    <w:basedOn w:val="Normal"/>
    <w:link w:val="Cabealhoourodap"/>
    <w:qFormat/>
    <w:pPr>
      <w:shd w:val="clear" w:color="auto" w:fill="FFFFFF"/>
      <w:spacing w:before="60" w:line="0" w:lineRule="atLeast"/>
      <w:jc w:val="center"/>
    </w:pPr>
    <w:rPr>
      <w:rFonts w:ascii="Calibri" w:eastAsia="Calibri" w:hAnsi="Calibri" w:cs="Calibri"/>
    </w:rPr>
  </w:style>
  <w:style w:type="character" w:customStyle="1" w:styleId="Cabealhoourodap13pt">
    <w:name w:val="Cabeçalho ou rodapé + 13 pt"/>
    <w:basedOn w:val="Cabealhoourodap"/>
    <w:qFormat/>
    <w:rPr>
      <w:rFonts w:ascii="Calibri" w:eastAsia="Calibri" w:hAnsi="Calibri" w:cs="Calibri"/>
      <w:b/>
      <w:bCs/>
      <w:color w:val="000000"/>
      <w:spacing w:val="0"/>
      <w:w w:val="100"/>
      <w:position w:val="0"/>
      <w:sz w:val="26"/>
      <w:szCs w:val="26"/>
      <w:u w:val="none"/>
      <w:lang w:val="pt-BR" w:eastAsia="pt-BR" w:bidi="pt-BR"/>
    </w:rPr>
  </w:style>
  <w:style w:type="character" w:customStyle="1" w:styleId="CabealhoourodapTimesNewRoman13ptNegritoItlico">
    <w:name w:val="Cabeçalho ou rodapé + Times New Roman;13 pt;Negrito;Itálico"/>
    <w:basedOn w:val="Cabealhoourodap"/>
    <w:qFormat/>
    <w:rPr>
      <w:rFonts w:ascii="Times New Roman" w:eastAsia="Times New Roman" w:hAnsi="Times New Roman" w:cs="Times New Roman"/>
      <w:b/>
      <w:bCs/>
      <w:i/>
      <w:iCs/>
      <w:color w:val="000000"/>
      <w:spacing w:val="0"/>
      <w:w w:val="100"/>
      <w:position w:val="0"/>
      <w:sz w:val="26"/>
      <w:szCs w:val="26"/>
      <w:u w:val="none"/>
      <w:lang w:val="pt-BR" w:eastAsia="pt-BR" w:bidi="pt-BR"/>
    </w:rPr>
  </w:style>
  <w:style w:type="character" w:customStyle="1" w:styleId="Cabealhoourodap0">
    <w:name w:val="Cabeçalho ou rodapé"/>
    <w:basedOn w:val="Cabealhoourodap"/>
    <w:qFormat/>
    <w:rPr>
      <w:rFonts w:ascii="Calibri" w:eastAsia="Calibri" w:hAnsi="Calibri" w:cs="Calibri"/>
      <w:color w:val="000000"/>
      <w:spacing w:val="0"/>
      <w:w w:val="100"/>
      <w:position w:val="0"/>
      <w:sz w:val="24"/>
      <w:szCs w:val="24"/>
      <w:u w:val="none"/>
      <w:lang w:val="pt-BR" w:eastAsia="pt-BR" w:bidi="pt-BR"/>
    </w:rPr>
  </w:style>
  <w:style w:type="character" w:customStyle="1" w:styleId="CabealhoourodapImpact14pt">
    <w:name w:val="Cabeçalho ou rodapé + Impact;14 pt"/>
    <w:basedOn w:val="Cabealhoourodap"/>
    <w:qFormat/>
    <w:rPr>
      <w:rFonts w:ascii="Impact" w:eastAsia="Impact" w:hAnsi="Impact" w:cs="Impact"/>
      <w:color w:val="000000"/>
      <w:spacing w:val="0"/>
      <w:w w:val="100"/>
      <w:position w:val="0"/>
      <w:sz w:val="28"/>
      <w:szCs w:val="28"/>
      <w:u w:val="none"/>
      <w:lang w:val="pt-BR" w:eastAsia="pt-BR" w:bidi="pt-BR"/>
    </w:rPr>
  </w:style>
  <w:style w:type="character" w:customStyle="1" w:styleId="Textodocorpo4">
    <w:name w:val="Texto do corpo (4)_"/>
    <w:basedOn w:val="Fontepargpadro"/>
    <w:link w:val="Textodocorpo40"/>
    <w:qFormat/>
    <w:rPr>
      <w:rFonts w:ascii="Times New Roman" w:eastAsia="Times New Roman" w:hAnsi="Times New Roman" w:cs="Times New Roman"/>
      <w:b/>
      <w:bCs/>
      <w:sz w:val="24"/>
      <w:szCs w:val="24"/>
      <w:u w:val="none"/>
    </w:rPr>
  </w:style>
  <w:style w:type="paragraph" w:customStyle="1" w:styleId="Textodocorpo40">
    <w:name w:val="Texto do corpo (4)"/>
    <w:basedOn w:val="Normal"/>
    <w:link w:val="Textodocorpo4"/>
    <w:qFormat/>
    <w:pPr>
      <w:shd w:val="clear" w:color="auto" w:fill="FFFFFF"/>
      <w:spacing w:before="240" w:line="274" w:lineRule="exact"/>
      <w:ind w:hanging="580"/>
    </w:pPr>
    <w:rPr>
      <w:rFonts w:ascii="Times New Roman" w:eastAsia="Times New Roman" w:hAnsi="Times New Roman" w:cs="Times New Roman"/>
      <w:b/>
      <w:bCs/>
    </w:rPr>
  </w:style>
  <w:style w:type="character" w:customStyle="1" w:styleId="Textodocorpo2">
    <w:name w:val="Texto do corpo (2)_"/>
    <w:basedOn w:val="Fontepargpadro"/>
    <w:link w:val="Textodocorpo21"/>
    <w:qFormat/>
    <w:rPr>
      <w:rFonts w:ascii="Times New Roman" w:eastAsia="Times New Roman" w:hAnsi="Times New Roman" w:cs="Times New Roman"/>
      <w:sz w:val="24"/>
      <w:szCs w:val="24"/>
      <w:u w:val="none"/>
    </w:rPr>
  </w:style>
  <w:style w:type="paragraph" w:customStyle="1" w:styleId="Textodocorpo21">
    <w:name w:val="Texto do corpo (2)1"/>
    <w:basedOn w:val="Normal"/>
    <w:link w:val="Textodocorpo2"/>
    <w:qFormat/>
    <w:pPr>
      <w:shd w:val="clear" w:color="auto" w:fill="FFFFFF"/>
      <w:spacing w:line="274" w:lineRule="exact"/>
      <w:jc w:val="both"/>
    </w:pPr>
    <w:rPr>
      <w:rFonts w:ascii="Times New Roman" w:eastAsia="Times New Roman" w:hAnsi="Times New Roman" w:cs="Times New Roman"/>
    </w:rPr>
  </w:style>
  <w:style w:type="character" w:customStyle="1" w:styleId="Textodocorpo2Itlico">
    <w:name w:val="Texto do corpo (2) + Itálico"/>
    <w:basedOn w:val="Textodocorpo2"/>
    <w:qFormat/>
    <w:rPr>
      <w:rFonts w:ascii="Times New Roman" w:eastAsia="Times New Roman" w:hAnsi="Times New Roman" w:cs="Times New Roman"/>
      <w:i/>
      <w:iCs/>
      <w:color w:val="000000"/>
      <w:spacing w:val="0"/>
      <w:w w:val="100"/>
      <w:position w:val="0"/>
      <w:sz w:val="24"/>
      <w:szCs w:val="24"/>
      <w:u w:val="none"/>
      <w:lang w:val="pt-BR" w:eastAsia="pt-BR" w:bidi="pt-BR"/>
    </w:rPr>
  </w:style>
  <w:style w:type="character" w:customStyle="1" w:styleId="Textodocorpo2Negrito">
    <w:name w:val="Texto do corpo (2) + Negrito"/>
    <w:basedOn w:val="Textodocorpo2"/>
    <w:qFormat/>
    <w:rPr>
      <w:rFonts w:ascii="Times New Roman" w:eastAsia="Times New Roman" w:hAnsi="Times New Roman" w:cs="Times New Roman"/>
      <w:b/>
      <w:bCs/>
      <w:color w:val="000000"/>
      <w:spacing w:val="0"/>
      <w:w w:val="100"/>
      <w:position w:val="0"/>
      <w:sz w:val="24"/>
      <w:szCs w:val="24"/>
      <w:u w:val="none"/>
      <w:lang w:val="pt-BR" w:eastAsia="pt-BR" w:bidi="pt-BR"/>
    </w:rPr>
  </w:style>
  <w:style w:type="character" w:customStyle="1" w:styleId="Textodocorpo4Semnegrito">
    <w:name w:val="Texto do corpo (4) + Sem negrito"/>
    <w:basedOn w:val="Textodocorpo4"/>
    <w:qFormat/>
    <w:rPr>
      <w:rFonts w:ascii="Times New Roman" w:eastAsia="Times New Roman" w:hAnsi="Times New Roman" w:cs="Times New Roman"/>
      <w:b/>
      <w:bCs/>
      <w:color w:val="000000"/>
      <w:spacing w:val="0"/>
      <w:w w:val="100"/>
      <w:position w:val="0"/>
      <w:sz w:val="24"/>
      <w:szCs w:val="24"/>
      <w:u w:val="none"/>
      <w:lang w:val="pt-BR" w:eastAsia="pt-BR" w:bidi="pt-BR"/>
    </w:rPr>
  </w:style>
  <w:style w:type="character" w:customStyle="1" w:styleId="Textodocorpo2105pt">
    <w:name w:val="Texto do corpo (2) + 10;5 pt"/>
    <w:basedOn w:val="Textodocorpo2"/>
    <w:qFormat/>
    <w:rPr>
      <w:rFonts w:ascii="Times New Roman" w:eastAsia="Times New Roman" w:hAnsi="Times New Roman" w:cs="Times New Roman"/>
      <w:color w:val="000000"/>
      <w:spacing w:val="0"/>
      <w:w w:val="100"/>
      <w:position w:val="0"/>
      <w:sz w:val="21"/>
      <w:szCs w:val="21"/>
      <w:u w:val="none"/>
      <w:lang w:val="pt-BR" w:eastAsia="pt-BR" w:bidi="pt-BR"/>
    </w:rPr>
  </w:style>
  <w:style w:type="character" w:customStyle="1" w:styleId="Ttulo10">
    <w:name w:val="Título #1_"/>
    <w:basedOn w:val="Fontepargpadro"/>
    <w:link w:val="Ttulo11"/>
    <w:qFormat/>
    <w:rPr>
      <w:rFonts w:ascii="Sylfaen" w:eastAsia="Sylfaen" w:hAnsi="Sylfaen" w:cs="Sylfaen"/>
      <w:sz w:val="54"/>
      <w:szCs w:val="54"/>
      <w:u w:val="none"/>
    </w:rPr>
  </w:style>
  <w:style w:type="paragraph" w:customStyle="1" w:styleId="Ttulo11">
    <w:name w:val="Título #11"/>
    <w:basedOn w:val="Normal"/>
    <w:link w:val="Ttulo10"/>
    <w:pPr>
      <w:shd w:val="clear" w:color="auto" w:fill="FFFFFF"/>
      <w:spacing w:before="480" w:after="60" w:line="0" w:lineRule="atLeast"/>
      <w:outlineLvl w:val="0"/>
    </w:pPr>
    <w:rPr>
      <w:rFonts w:ascii="Sylfaen" w:eastAsia="Sylfaen" w:hAnsi="Sylfaen" w:cs="Sylfaen"/>
      <w:sz w:val="54"/>
      <w:szCs w:val="54"/>
    </w:rPr>
  </w:style>
  <w:style w:type="character" w:customStyle="1" w:styleId="Ttulo12">
    <w:name w:val="Título #1"/>
    <w:basedOn w:val="Ttulo10"/>
    <w:qFormat/>
    <w:rPr>
      <w:rFonts w:ascii="Sylfaen" w:eastAsia="Sylfaen" w:hAnsi="Sylfaen" w:cs="Sylfaen"/>
      <w:color w:val="000000"/>
      <w:spacing w:val="0"/>
      <w:w w:val="100"/>
      <w:position w:val="0"/>
      <w:sz w:val="54"/>
      <w:szCs w:val="54"/>
      <w:u w:val="none"/>
      <w:lang w:val="pt-BR" w:eastAsia="pt-BR" w:bidi="pt-BR"/>
    </w:rPr>
  </w:style>
  <w:style w:type="character" w:customStyle="1" w:styleId="Ttulo1TimesNewRoman19ptNegrito">
    <w:name w:val="Título #1 + Times New Roman;19 pt;Negrito"/>
    <w:basedOn w:val="Ttulo10"/>
    <w:qFormat/>
    <w:rPr>
      <w:rFonts w:ascii="Times New Roman" w:eastAsia="Times New Roman" w:hAnsi="Times New Roman" w:cs="Times New Roman"/>
      <w:b/>
      <w:bCs/>
      <w:color w:val="000000"/>
      <w:spacing w:val="0"/>
      <w:w w:val="100"/>
      <w:position w:val="0"/>
      <w:sz w:val="38"/>
      <w:szCs w:val="38"/>
      <w:u w:val="none"/>
      <w:lang w:val="pt-BR" w:eastAsia="pt-BR" w:bidi="pt-BR"/>
    </w:rPr>
  </w:style>
  <w:style w:type="character" w:customStyle="1" w:styleId="Textodocorpo5">
    <w:name w:val="Texto do corpo (5)_"/>
    <w:basedOn w:val="Fontepargpadro"/>
    <w:link w:val="Textodocorpo51"/>
    <w:qFormat/>
    <w:rPr>
      <w:rFonts w:ascii="Times New Roman" w:eastAsia="Times New Roman" w:hAnsi="Times New Roman" w:cs="Times New Roman"/>
      <w:b/>
      <w:bCs/>
      <w:spacing w:val="70"/>
      <w:sz w:val="19"/>
      <w:szCs w:val="19"/>
      <w:u w:val="none"/>
    </w:rPr>
  </w:style>
  <w:style w:type="paragraph" w:customStyle="1" w:styleId="Textodocorpo51">
    <w:name w:val="Texto do corpo (5)1"/>
    <w:basedOn w:val="Normal"/>
    <w:link w:val="Textodocorpo5"/>
    <w:qFormat/>
    <w:pPr>
      <w:shd w:val="clear" w:color="auto" w:fill="FFFFFF"/>
      <w:spacing w:before="60" w:line="0" w:lineRule="atLeast"/>
    </w:pPr>
    <w:rPr>
      <w:rFonts w:ascii="Times New Roman" w:eastAsia="Times New Roman" w:hAnsi="Times New Roman" w:cs="Times New Roman"/>
      <w:b/>
      <w:bCs/>
      <w:spacing w:val="70"/>
      <w:sz w:val="19"/>
      <w:szCs w:val="19"/>
    </w:rPr>
  </w:style>
  <w:style w:type="character" w:customStyle="1" w:styleId="Textodocorpo50">
    <w:name w:val="Texto do corpo (5)"/>
    <w:basedOn w:val="Textodocorpo5"/>
    <w:qFormat/>
    <w:rPr>
      <w:rFonts w:ascii="Times New Roman" w:eastAsia="Times New Roman" w:hAnsi="Times New Roman" w:cs="Times New Roman"/>
      <w:b/>
      <w:bCs/>
      <w:color w:val="000000"/>
      <w:spacing w:val="70"/>
      <w:w w:val="100"/>
      <w:position w:val="0"/>
      <w:sz w:val="19"/>
      <w:szCs w:val="19"/>
      <w:u w:val="none"/>
      <w:lang w:val="pt-BR" w:eastAsia="pt-BR" w:bidi="pt-BR"/>
    </w:rPr>
  </w:style>
  <w:style w:type="character" w:customStyle="1" w:styleId="CabealhoourodapTimesNewRoman95ptNegritoEspaamento3pt">
    <w:name w:val="Cabeçalho ou rodapé + Times New Roman;9;5 pt;Negrito;Espaçamento 3 pt"/>
    <w:basedOn w:val="Cabealhoourodap"/>
    <w:qFormat/>
    <w:rPr>
      <w:rFonts w:ascii="Times New Roman" w:eastAsia="Times New Roman" w:hAnsi="Times New Roman" w:cs="Times New Roman"/>
      <w:b/>
      <w:bCs/>
      <w:color w:val="000000"/>
      <w:spacing w:val="70"/>
      <w:w w:val="100"/>
      <w:position w:val="0"/>
      <w:sz w:val="19"/>
      <w:szCs w:val="19"/>
      <w:u w:val="none"/>
      <w:lang w:val="pt-BR" w:eastAsia="pt-BR" w:bidi="pt-BR"/>
    </w:rPr>
  </w:style>
  <w:style w:type="character" w:customStyle="1" w:styleId="Textodocorpo3Exact">
    <w:name w:val="Texto do corpo (3) Exact"/>
    <w:basedOn w:val="Fontepargpadro"/>
    <w:qFormat/>
    <w:rPr>
      <w:rFonts w:ascii="Calibri" w:eastAsia="Calibri" w:hAnsi="Calibri" w:cs="Calibri"/>
      <w:sz w:val="22"/>
      <w:szCs w:val="22"/>
      <w:u w:val="none"/>
      <w:lang w:val="de-DE" w:eastAsia="de-DE" w:bidi="de-DE"/>
    </w:rPr>
  </w:style>
  <w:style w:type="character" w:customStyle="1" w:styleId="Textodocorpo6">
    <w:name w:val="Texto do corpo (6)_"/>
    <w:basedOn w:val="Fontepargpadro"/>
    <w:link w:val="Textodocorpo60"/>
    <w:qFormat/>
    <w:rPr>
      <w:rFonts w:ascii="Times New Roman" w:eastAsia="Times New Roman" w:hAnsi="Times New Roman" w:cs="Times New Roman"/>
      <w:b/>
      <w:bCs/>
      <w:sz w:val="18"/>
      <w:szCs w:val="18"/>
      <w:u w:val="none"/>
    </w:rPr>
  </w:style>
  <w:style w:type="paragraph" w:customStyle="1" w:styleId="Textodocorpo60">
    <w:name w:val="Texto do corpo (6)"/>
    <w:basedOn w:val="Normal"/>
    <w:link w:val="Textodocorpo6"/>
    <w:qFormat/>
    <w:pPr>
      <w:shd w:val="clear" w:color="auto" w:fill="FFFFFF"/>
      <w:spacing w:before="60" w:after="300" w:line="0" w:lineRule="atLeast"/>
      <w:jc w:val="center"/>
    </w:pPr>
    <w:rPr>
      <w:rFonts w:ascii="Times New Roman" w:eastAsia="Times New Roman" w:hAnsi="Times New Roman" w:cs="Times New Roman"/>
      <w:b/>
      <w:bCs/>
      <w:sz w:val="18"/>
      <w:szCs w:val="18"/>
    </w:rPr>
  </w:style>
  <w:style w:type="character" w:customStyle="1" w:styleId="Textodocorpo695ptSemnegritoItlico">
    <w:name w:val="Texto do corpo (6) + 9;5 pt;Sem negrito;Itálico"/>
    <w:basedOn w:val="Textodocorpo6"/>
    <w:qFormat/>
    <w:rPr>
      <w:rFonts w:ascii="Times New Roman" w:eastAsia="Times New Roman" w:hAnsi="Times New Roman" w:cs="Times New Roman"/>
      <w:b/>
      <w:bCs/>
      <w:i/>
      <w:iCs/>
      <w:color w:val="000000"/>
      <w:spacing w:val="0"/>
      <w:w w:val="100"/>
      <w:position w:val="0"/>
      <w:sz w:val="19"/>
      <w:szCs w:val="19"/>
      <w:u w:val="none"/>
      <w:lang w:val="pt-BR" w:eastAsia="pt-BR" w:bidi="pt-BR"/>
    </w:rPr>
  </w:style>
  <w:style w:type="character" w:customStyle="1" w:styleId="Textodocorpo612ptSemnegrito">
    <w:name w:val="Texto do corpo (6) + 12 pt;Sem negrito"/>
    <w:basedOn w:val="Textodocorpo6"/>
    <w:qFormat/>
    <w:rPr>
      <w:rFonts w:ascii="Times New Roman" w:eastAsia="Times New Roman" w:hAnsi="Times New Roman" w:cs="Times New Roman"/>
      <w:b/>
      <w:bCs/>
      <w:color w:val="000000"/>
      <w:spacing w:val="0"/>
      <w:w w:val="100"/>
      <w:position w:val="0"/>
      <w:sz w:val="24"/>
      <w:szCs w:val="24"/>
      <w:u w:val="none"/>
      <w:lang w:val="pt-BR" w:eastAsia="pt-BR" w:bidi="pt-BR"/>
    </w:rPr>
  </w:style>
  <w:style w:type="character" w:customStyle="1" w:styleId="Textodocorpo20">
    <w:name w:val="Texto do corpo (2)"/>
    <w:basedOn w:val="Textodocorpo2"/>
    <w:qFormat/>
    <w:rPr>
      <w:rFonts w:ascii="Times New Roman" w:eastAsia="Times New Roman" w:hAnsi="Times New Roman" w:cs="Times New Roman"/>
      <w:color w:val="000000"/>
      <w:spacing w:val="0"/>
      <w:w w:val="100"/>
      <w:position w:val="0"/>
      <w:sz w:val="24"/>
      <w:szCs w:val="24"/>
      <w:u w:val="single"/>
      <w:lang w:val="en-US" w:eastAsia="en-US" w:bidi="en-US"/>
    </w:rPr>
  </w:style>
  <w:style w:type="character" w:customStyle="1" w:styleId="CabealhoChar">
    <w:name w:val="Cabeçalho Char"/>
    <w:basedOn w:val="Fontepargpadro"/>
    <w:link w:val="Cabealho"/>
    <w:uiPriority w:val="99"/>
    <w:qFormat/>
    <w:rPr>
      <w:color w:val="000000"/>
    </w:rPr>
  </w:style>
  <w:style w:type="character" w:customStyle="1" w:styleId="RodapChar">
    <w:name w:val="Rodapé Char"/>
    <w:basedOn w:val="Fontepargpadro"/>
    <w:link w:val="Rodap"/>
    <w:uiPriority w:val="99"/>
    <w:qFormat/>
    <w:rPr>
      <w:color w:val="000000"/>
    </w:rPr>
  </w:style>
  <w:style w:type="paragraph" w:customStyle="1" w:styleId="paragraph">
    <w:name w:val="paragraph"/>
    <w:basedOn w:val="Normal"/>
    <w:qFormat/>
    <w:pPr>
      <w:widowControl/>
      <w:spacing w:before="100" w:beforeAutospacing="1" w:after="100" w:afterAutospacing="1"/>
    </w:pPr>
    <w:rPr>
      <w:rFonts w:ascii="Times New Roman" w:eastAsia="Times New Roman" w:hAnsi="Times New Roman" w:cs="Times New Roman"/>
      <w:color w:val="auto"/>
    </w:rPr>
  </w:style>
  <w:style w:type="character" w:customStyle="1" w:styleId="normaltextrun">
    <w:name w:val="normaltextrun"/>
    <w:basedOn w:val="Fontepargpadro"/>
    <w:qFormat/>
  </w:style>
  <w:style w:type="character" w:customStyle="1" w:styleId="Ttulo1Char">
    <w:name w:val="Título 1 Char"/>
    <w:basedOn w:val="Fontepargpadro"/>
    <w:link w:val="Ttulo1"/>
    <w:uiPriority w:val="9"/>
    <w:qFormat/>
    <w:rPr>
      <w:b/>
      <w:color w:val="000000"/>
      <w:sz w:val="48"/>
      <w:szCs w:val="48"/>
    </w:rPr>
  </w:style>
  <w:style w:type="paragraph" w:styleId="PargrafodaLista">
    <w:name w:val="List Paragraph"/>
    <w:basedOn w:val="Normal"/>
    <w:uiPriority w:val="34"/>
    <w:qFormat/>
    <w:pPr>
      <w:widowControl/>
      <w:spacing w:after="200" w:line="276" w:lineRule="auto"/>
      <w:ind w:left="720"/>
      <w:contextualSpacing/>
    </w:pPr>
    <w:rPr>
      <w:rFonts w:ascii="Arial" w:eastAsia="Arial" w:hAnsi="Arial" w:cs="Times New Roman"/>
      <w:color w:val="auto"/>
      <w:sz w:val="22"/>
      <w:szCs w:val="22"/>
      <w:lang w:eastAsia="en-US"/>
    </w:rPr>
  </w:style>
  <w:style w:type="character" w:customStyle="1" w:styleId="CorpodetextoChar">
    <w:name w:val="Corpo de texto Char"/>
    <w:basedOn w:val="Fontepargpadro"/>
    <w:link w:val="Corpodetexto"/>
    <w:uiPriority w:val="1"/>
    <w:qFormat/>
    <w:rPr>
      <w:rFonts w:ascii="Times New Roman" w:eastAsia="Times New Roman" w:hAnsi="Times New Roman" w:cs="Times New Roman"/>
      <w:lang w:val="pt-PT" w:eastAsia="en-US"/>
    </w:rPr>
  </w:style>
  <w:style w:type="paragraph" w:customStyle="1" w:styleId="TableParagraph">
    <w:name w:val="Table Paragraph"/>
    <w:basedOn w:val="Normal"/>
    <w:uiPriority w:val="1"/>
    <w:qFormat/>
    <w:pPr>
      <w:autoSpaceDE w:val="0"/>
      <w:autoSpaceDN w:val="0"/>
    </w:pPr>
    <w:rPr>
      <w:rFonts w:ascii="Times New Roman" w:eastAsia="Times New Roman" w:hAnsi="Times New Roman" w:cs="Times New Roman"/>
      <w:color w:val="auto"/>
      <w:sz w:val="22"/>
      <w:szCs w:val="22"/>
      <w:lang w:val="pt-PT" w:eastAsia="en-US"/>
    </w:rPr>
  </w:style>
  <w:style w:type="character" w:customStyle="1" w:styleId="Ttulo2Char">
    <w:name w:val="Título 2 Char"/>
    <w:basedOn w:val="Fontepargpadro"/>
    <w:link w:val="Ttulo2"/>
    <w:uiPriority w:val="9"/>
    <w:qFormat/>
    <w:rPr>
      <w:b/>
      <w:color w:val="000000"/>
      <w:sz w:val="36"/>
      <w:szCs w:val="36"/>
    </w:rPr>
  </w:style>
  <w:style w:type="paragraph" w:customStyle="1" w:styleId="cdt4ke">
    <w:name w:val="cdt4ke"/>
    <w:basedOn w:val="Normal"/>
    <w:qFormat/>
    <w:pPr>
      <w:widowControl/>
      <w:spacing w:before="100" w:beforeAutospacing="1" w:after="100" w:afterAutospacing="1"/>
    </w:pPr>
    <w:rPr>
      <w:rFonts w:ascii="Times New Roman" w:eastAsia="Times New Roman" w:hAnsi="Times New Roman" w:cs="Times New Roman"/>
      <w:color w:val="auto"/>
    </w:rPr>
  </w:style>
  <w:style w:type="character" w:customStyle="1" w:styleId="TextodecomentrioChar">
    <w:name w:val="Texto de comentário Char"/>
    <w:basedOn w:val="Fontepargpadro"/>
    <w:link w:val="Textodecomentrio"/>
    <w:uiPriority w:val="99"/>
    <w:semiHidden/>
    <w:qFormat/>
    <w:rPr>
      <w:rFonts w:asciiTheme="minorHAnsi" w:eastAsiaTheme="minorHAnsi" w:hAnsiTheme="minorHAnsi" w:cstheme="minorBidi"/>
      <w:sz w:val="20"/>
      <w:szCs w:val="20"/>
      <w:lang w:eastAsia="en-US"/>
    </w:rPr>
  </w:style>
  <w:style w:type="character" w:customStyle="1" w:styleId="AssuntodocomentrioChar">
    <w:name w:val="Assunto do comentário Char"/>
    <w:basedOn w:val="TextodecomentrioChar"/>
    <w:link w:val="Assuntodocomentrio"/>
    <w:uiPriority w:val="99"/>
    <w:semiHidden/>
    <w:qFormat/>
    <w:rPr>
      <w:rFonts w:asciiTheme="minorHAnsi" w:eastAsiaTheme="minorHAnsi" w:hAnsiTheme="minorHAnsi" w:cstheme="minorBidi"/>
      <w:b/>
      <w:bCs/>
      <w:sz w:val="20"/>
      <w:szCs w:val="20"/>
      <w:lang w:eastAsia="en-US"/>
    </w:rPr>
  </w:style>
  <w:style w:type="character" w:customStyle="1" w:styleId="TextodebaloChar">
    <w:name w:val="Texto de balão Char"/>
    <w:basedOn w:val="Fontepargpadro"/>
    <w:link w:val="Textodebalo"/>
    <w:uiPriority w:val="99"/>
    <w:semiHidden/>
    <w:qFormat/>
    <w:rPr>
      <w:rFonts w:ascii="Segoe UI" w:eastAsiaTheme="minorHAnsi" w:hAnsi="Segoe UI" w:cs="Segoe UI"/>
      <w:sz w:val="18"/>
      <w:szCs w:val="18"/>
      <w:lang w:eastAsia="en-US"/>
    </w:rPr>
  </w:style>
  <w:style w:type="character" w:customStyle="1" w:styleId="Pr-formataoHTMLChar">
    <w:name w:val="Pré-formatação HTML Char"/>
    <w:basedOn w:val="Fontepargpadro"/>
    <w:link w:val="Pr-formataoHTML"/>
    <w:uiPriority w:val="99"/>
    <w:qFormat/>
    <w:rPr>
      <w:rFonts w:ascii="Courier New" w:eastAsia="Times New Roman" w:hAnsi="Courier New" w:cs="Courier New"/>
      <w:sz w:val="20"/>
      <w:szCs w:val="20"/>
    </w:rPr>
  </w:style>
  <w:style w:type="character" w:customStyle="1" w:styleId="y2iqfc">
    <w:name w:val="y2iqfc"/>
    <w:basedOn w:val="Fontepargpadro"/>
    <w:qFormat/>
  </w:style>
  <w:style w:type="character" w:customStyle="1" w:styleId="fontstyle01">
    <w:name w:val="fontstyle01"/>
    <w:basedOn w:val="Fontepargpadro"/>
    <w:qFormat/>
    <w:rPr>
      <w:rFonts w:ascii="HelveticaLTPro-Bold" w:hAnsi="HelveticaLTPro-Bold" w:hint="default"/>
      <w:b/>
      <w:bCs/>
      <w:color w:val="000000"/>
      <w:sz w:val="20"/>
      <w:szCs w:val="20"/>
    </w:rPr>
  </w:style>
  <w:style w:type="paragraph" w:customStyle="1" w:styleId="uk-text-justify">
    <w:name w:val="uk-text-justify"/>
    <w:basedOn w:val="Normal"/>
    <w:qFormat/>
    <w:pPr>
      <w:widowControl/>
      <w:spacing w:before="100" w:beforeAutospacing="1" w:after="100" w:afterAutospacing="1"/>
    </w:pPr>
    <w:rPr>
      <w:rFonts w:ascii="Times New Roman" w:eastAsia="Times New Roman" w:hAnsi="Times New Roman" w:cs="Times New Roman"/>
      <w:color w:val="auto"/>
      <w:lang w:val="pt-PT" w:eastAsia="pt-PT"/>
    </w:rPr>
  </w:style>
  <w:style w:type="character" w:customStyle="1" w:styleId="tr">
    <w:name w:val="tr"/>
    <w:basedOn w:val="Fontepargpadro"/>
    <w:qFormat/>
  </w:style>
  <w:style w:type="character" w:customStyle="1" w:styleId="fontstyle21">
    <w:name w:val="fontstyle21"/>
    <w:basedOn w:val="Fontepargpadro"/>
    <w:qFormat/>
    <w:rPr>
      <w:rFonts w:ascii="TimesNewRomanPS-BoldMT" w:hAnsi="TimesNewRomanPS-BoldMT" w:hint="default"/>
      <w:b/>
      <w:bCs/>
      <w:color w:val="000000"/>
      <w:sz w:val="24"/>
      <w:szCs w:val="24"/>
    </w:rPr>
  </w:style>
  <w:style w:type="character" w:customStyle="1" w:styleId="fontstyle31">
    <w:name w:val="fontstyle31"/>
    <w:basedOn w:val="Fontepargpadro"/>
    <w:qFormat/>
    <w:rPr>
      <w:rFonts w:ascii="Calibri" w:hAnsi="Calibri" w:cs="Calibri" w:hint="default"/>
      <w:color w:val="000000"/>
      <w:sz w:val="22"/>
      <w:szCs w:val="22"/>
    </w:r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Ttulo3Char">
    <w:name w:val="Título 3 Char"/>
    <w:basedOn w:val="Fontepargpadro"/>
    <w:link w:val="Ttulo3"/>
    <w:uiPriority w:val="9"/>
    <w:qFormat/>
    <w:rPr>
      <w:b/>
      <w:color w:val="000000"/>
      <w:sz w:val="28"/>
      <w:szCs w:val="28"/>
    </w:rPr>
  </w:style>
  <w:style w:type="character" w:customStyle="1" w:styleId="MenoPendente2">
    <w:name w:val="Menção Pendente2"/>
    <w:basedOn w:val="Fontepargpadro"/>
    <w:uiPriority w:val="99"/>
    <w:semiHidden/>
    <w:unhideWhenUsed/>
    <w:qFormat/>
    <w:rPr>
      <w:color w:val="605E5C"/>
      <w:shd w:val="clear" w:color="auto" w:fill="E1DFDD"/>
    </w:rPr>
  </w:style>
  <w:style w:type="paragraph" w:styleId="Reviso">
    <w:name w:val="Revision"/>
    <w:hidden/>
    <w:uiPriority w:val="99"/>
    <w:semiHidden/>
    <w:rsid w:val="001124F2"/>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ma.gov.br/clima/convencao-das-nacoes-unidas/" TargetMode="External"/><Relationship Id="rId13" Type="http://schemas.openxmlformats.org/officeDocument/2006/relationships/hyperlink" Target="http://sefaz.acre.gov.br/2021/?page_id=673%20" TargetMode="External"/><Relationship Id="rId18" Type="http://schemas.openxmlformats.org/officeDocument/2006/relationships/hyperlink" Target="https://transparencia.es.gov.br/Comum%20/PrestacaoConta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fc.org.br/tecnica/areas-de-interesse/area-publica/o-ga-nbctsp/" TargetMode="External"/><Relationship Id="rId17" Type="http://schemas.openxmlformats.org/officeDocument/2006/relationships/hyperlink" Target="https://www.economia.df.gov.br/prestacao-de-contas-anual-do-governador/" TargetMode="External"/><Relationship Id="rId2" Type="http://schemas.openxmlformats.org/officeDocument/2006/relationships/customXml" Target="../customXml/item2.xml"/><Relationship Id="rId16" Type="http://schemas.openxmlformats.org/officeDocument/2006/relationships/hyperlink" Target="https://cearatransparente.ce.gov.br/portal-da-transparencia/paginas/%20balanco-geral-do-estado?__=__" TargetMode="External"/><Relationship Id="rId20" Type="http://schemas.openxmlformats.org/officeDocument/2006/relationships/hyperlink" Target="https://seplan.m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fc.org.br/tecnica/areas-de-interesse/area-publica/o-ga-nbcts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nsparencia.ap.gov.br/consultaestatica/4/123/%20orcamento/balanco-geral" TargetMode="External"/><Relationship Id="rId23" Type="http://schemas.openxmlformats.org/officeDocument/2006/relationships/fontTable" Target="fontTable.xml"/><Relationship Id="rId10" Type="http://schemas.openxmlformats.org/officeDocument/2006/relationships/hyperlink" Target="https://controledagestaopublica.blogspot.com/" TargetMode="External"/><Relationship Id="rId19" Type="http://schemas.openxmlformats.org/officeDocument/2006/relationships/hyperlink" Target="https://scgi.economia.go.gov.br/scgi/" TargetMode="External"/><Relationship Id="rId4" Type="http://schemas.openxmlformats.org/officeDocument/2006/relationships/settings" Target="settings.xml"/><Relationship Id="rId9" Type="http://schemas.openxmlformats.org/officeDocument/2006/relationships/hyperlink" Target="https://www.mma.gov.br/clima/convencao-das-nacoes-unidas/%20acordo-de-paris" TargetMode="External"/><Relationship Id="rId14" Type="http://schemas.openxmlformats.org/officeDocument/2006/relationships/hyperlink" Target="http://www.sefaz.al.gov.br/legislacao/40-financas/gestao-financeira-orcamentaria/131-balanco-geral-do-estad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1uXC9pjVL+xuTmKMJKahuvXQNg==">AMUW2mXaCv/nv/R1nvXUk3SqE6yExuQQVCa2/N7tauA2q4uQL//CFJfqGehGoFBszUkjAQHlVQxbK5lc1G63Hy9uSNs19VgNhk9JplYZtWomdYHDGg6NE78ke6gfMcHLjoLB2vci52tPmsTJxIxXeNMgGWsx8muzGA==</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18</Pages>
  <Words>8899</Words>
  <Characters>48055</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Júlio Cesar Lopes de Souza</dc:creator>
  <cp:lastModifiedBy>Rafael</cp:lastModifiedBy>
  <cp:revision>7</cp:revision>
  <dcterms:created xsi:type="dcterms:W3CDTF">2022-11-19T17:53:00Z</dcterms:created>
  <dcterms:modified xsi:type="dcterms:W3CDTF">2022-11-21T13:49:00Z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1046-11.2.0.11341</vt:lpwstr>
  </property>
  <property fmtid="{D5CDD505-2E9C-101B-9397-08002B2CF9AE}" pid="3" name="ICV">
    <vt:lpwstr>072CBDCDE414425FAFA339DC91F8A81C</vt:lpwstr>
  </property>
</Properties>
</file>