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1BD89" w14:textId="77E9FBA5" w:rsidR="007075A4" w:rsidRDefault="007075A4" w:rsidP="007075A4">
      <w:pPr>
        <w:pStyle w:val="TCC-Capa"/>
        <w:rPr>
          <w:rFonts w:ascii="Arial" w:hAnsi="Arial" w:cs="Arial"/>
          <w:b/>
          <w:bCs/>
          <w:szCs w:val="24"/>
        </w:rPr>
      </w:pPr>
      <w:bookmarkStart w:id="0" w:name="_Hlk118668126"/>
      <w:r w:rsidRPr="00B30221">
        <w:rPr>
          <w:rFonts w:ascii="Arial" w:hAnsi="Arial" w:cs="Arial"/>
          <w:b/>
          <w:bCs/>
          <w:szCs w:val="24"/>
        </w:rPr>
        <w:t xml:space="preserve">COMPORTAMENTO DO EMPREGO FORMAL DE </w:t>
      </w:r>
      <w:bookmarkStart w:id="1" w:name="_GoBack"/>
      <w:bookmarkEnd w:id="1"/>
      <w:r w:rsidRPr="00DA2C56">
        <w:rPr>
          <w:rFonts w:ascii="Arial" w:hAnsi="Arial" w:cs="Arial"/>
          <w:b/>
          <w:bCs/>
          <w:szCs w:val="24"/>
        </w:rPr>
        <w:t>MU</w:t>
      </w:r>
      <w:r w:rsidR="00DA2C56">
        <w:rPr>
          <w:rFonts w:ascii="Arial" w:hAnsi="Arial" w:cs="Arial"/>
          <w:b/>
          <w:bCs/>
          <w:szCs w:val="24"/>
        </w:rPr>
        <w:t>L</w:t>
      </w:r>
      <w:r w:rsidRPr="00DA2C56">
        <w:rPr>
          <w:rFonts w:ascii="Arial" w:hAnsi="Arial" w:cs="Arial"/>
          <w:b/>
          <w:bCs/>
          <w:szCs w:val="24"/>
        </w:rPr>
        <w:t>HERES</w:t>
      </w:r>
      <w:r w:rsidRPr="00B30221">
        <w:rPr>
          <w:rFonts w:ascii="Arial" w:hAnsi="Arial" w:cs="Arial"/>
          <w:b/>
          <w:bCs/>
          <w:szCs w:val="24"/>
        </w:rPr>
        <w:t xml:space="preserve"> MIGRANTES NA REGIÃO CENTRO-OESTE BRASILEIRA</w:t>
      </w:r>
    </w:p>
    <w:p w14:paraId="22D34D92" w14:textId="4D67B53B" w:rsidR="002552DE" w:rsidRPr="002552DE" w:rsidRDefault="002552DE" w:rsidP="002552DE">
      <w:pPr>
        <w:pStyle w:val="TCC-Capa"/>
        <w:jc w:val="right"/>
        <w:rPr>
          <w:sz w:val="20"/>
          <w:shd w:val="clear" w:color="auto" w:fill="FFFFFF"/>
        </w:rPr>
      </w:pPr>
      <w:r w:rsidRPr="002552DE">
        <w:rPr>
          <w:sz w:val="20"/>
          <w:shd w:val="clear" w:color="auto" w:fill="FFFFFF"/>
        </w:rPr>
        <w:t>JOYCE MARTINS RODRIGUES</w:t>
      </w:r>
    </w:p>
    <w:p w14:paraId="6667EB8A" w14:textId="0BE25DE4" w:rsidR="002552DE" w:rsidRPr="002552DE" w:rsidRDefault="002552DE" w:rsidP="002552DE">
      <w:pPr>
        <w:pStyle w:val="TCC-Capa"/>
        <w:jc w:val="right"/>
        <w:rPr>
          <w:sz w:val="20"/>
        </w:rPr>
      </w:pPr>
      <w:r w:rsidRPr="002552DE">
        <w:rPr>
          <w:sz w:val="20"/>
          <w:shd w:val="clear" w:color="auto" w:fill="FFFFFF"/>
        </w:rPr>
        <w:t>LUCIANA VIRGINIA MARIO BERNARDO </w:t>
      </w:r>
    </w:p>
    <w:p w14:paraId="613FB013" w14:textId="228F8DF8" w:rsidR="007075A4" w:rsidRPr="00A3521F" w:rsidRDefault="007075A4" w:rsidP="539467A1">
      <w:pPr>
        <w:autoSpaceDE w:val="0"/>
        <w:autoSpaceDN w:val="0"/>
        <w:adjustRightInd w:val="0"/>
        <w:ind w:firstLine="0"/>
        <w:rPr>
          <w:rFonts w:ascii="Arial" w:hAnsi="Arial" w:cs="Arial"/>
          <w:sz w:val="20"/>
        </w:rPr>
      </w:pPr>
      <w:r w:rsidRPr="539467A1">
        <w:rPr>
          <w:rFonts w:ascii="Arial" w:hAnsi="Arial" w:cs="Arial"/>
          <w:b/>
          <w:bCs/>
          <w:sz w:val="20"/>
        </w:rPr>
        <w:t xml:space="preserve">RESUMO: </w:t>
      </w:r>
      <w:r w:rsidRPr="539467A1">
        <w:rPr>
          <w:rFonts w:ascii="Arial" w:hAnsi="Arial" w:cs="Arial"/>
          <w:sz w:val="20"/>
        </w:rPr>
        <w:t>no presente estudo objetiva</w:t>
      </w:r>
      <w:r w:rsidR="00DA2C56">
        <w:rPr>
          <w:rFonts w:ascii="Arial" w:hAnsi="Arial" w:cs="Arial"/>
          <w:sz w:val="20"/>
        </w:rPr>
        <w:t>-se</w:t>
      </w:r>
      <w:r w:rsidRPr="539467A1">
        <w:rPr>
          <w:rFonts w:ascii="Arial" w:hAnsi="Arial" w:cs="Arial"/>
          <w:sz w:val="20"/>
        </w:rPr>
        <w:t xml:space="preserve"> </w:t>
      </w:r>
      <w:r w:rsidR="00A3521F" w:rsidRPr="539467A1">
        <w:rPr>
          <w:rFonts w:ascii="Arial" w:hAnsi="Arial" w:cs="Arial"/>
          <w:sz w:val="20"/>
        </w:rPr>
        <w:t>analisar o emprego formal ocupado por mulheres migrantes internacionais residentes em Mato Grosso do Sul</w:t>
      </w:r>
      <w:r w:rsidRPr="539467A1">
        <w:rPr>
          <w:rFonts w:ascii="Arial" w:hAnsi="Arial" w:cs="Arial"/>
          <w:sz w:val="20"/>
        </w:rPr>
        <w:t>.</w:t>
      </w:r>
      <w:r w:rsidR="00835DD1" w:rsidRPr="539467A1">
        <w:rPr>
          <w:sz w:val="20"/>
        </w:rPr>
        <w:t xml:space="preserve"> </w:t>
      </w:r>
      <w:r w:rsidR="00835DD1" w:rsidRPr="539467A1">
        <w:rPr>
          <w:rFonts w:ascii="Arial" w:hAnsi="Arial" w:cs="Arial"/>
          <w:sz w:val="20"/>
        </w:rPr>
        <w:t>As mulheres e homens sa</w:t>
      </w:r>
      <w:r w:rsidR="00DA2C56">
        <w:rPr>
          <w:rFonts w:ascii="Arial" w:hAnsi="Arial" w:cs="Arial"/>
          <w:sz w:val="20"/>
        </w:rPr>
        <w:t>em</w:t>
      </w:r>
      <w:r w:rsidR="00835DD1" w:rsidRPr="539467A1">
        <w:rPr>
          <w:rFonts w:ascii="Arial" w:hAnsi="Arial" w:cs="Arial"/>
          <w:sz w:val="20"/>
        </w:rPr>
        <w:t xml:space="preserve"> de seus países natais onde não haviam muitas </w:t>
      </w:r>
      <w:r w:rsidR="00DA2C56">
        <w:rPr>
          <w:rFonts w:ascii="Arial" w:hAnsi="Arial" w:cs="Arial"/>
          <w:sz w:val="20"/>
        </w:rPr>
        <w:t>expectativas</w:t>
      </w:r>
      <w:r w:rsidR="00835DD1" w:rsidRPr="539467A1">
        <w:rPr>
          <w:rFonts w:ascii="Arial" w:hAnsi="Arial" w:cs="Arial"/>
          <w:sz w:val="20"/>
        </w:rPr>
        <w:t xml:space="preserve"> e </w:t>
      </w:r>
      <w:r w:rsidR="00DA2C56">
        <w:rPr>
          <w:rFonts w:ascii="Arial" w:hAnsi="Arial" w:cs="Arial"/>
          <w:sz w:val="20"/>
        </w:rPr>
        <w:t>migram</w:t>
      </w:r>
      <w:r w:rsidR="00835DD1" w:rsidRPr="539467A1">
        <w:rPr>
          <w:rFonts w:ascii="Arial" w:hAnsi="Arial" w:cs="Arial"/>
          <w:sz w:val="20"/>
        </w:rPr>
        <w:t xml:space="preserve"> em troca de oportunidades e melhores condições para eles(as) e suas famílias.</w:t>
      </w:r>
      <w:r w:rsidRPr="539467A1">
        <w:rPr>
          <w:rFonts w:ascii="Arial" w:hAnsi="Arial" w:cs="Arial"/>
          <w:sz w:val="20"/>
        </w:rPr>
        <w:t xml:space="preserve"> Justifica-se esta abordagem, tendo em vista a importância do trabalho para o ser humano, tanto da perspectiva psicológica, quanto as questões econômicas. Foram utilizados dados secundários disponibilizados pelo Ministério do Trabalho, via Relação Anual de informações Sociais. Utilizou-se estatística descritiva para o tratamento dos dados. </w:t>
      </w:r>
      <w:r w:rsidR="00835DD1" w:rsidRPr="539467A1">
        <w:rPr>
          <w:rFonts w:ascii="Arial" w:hAnsi="Arial" w:cs="Arial"/>
          <w:sz w:val="20"/>
        </w:rPr>
        <w:t xml:space="preserve">Os resultados que foram obtidos mostram </w:t>
      </w:r>
      <w:r w:rsidR="00A3521F" w:rsidRPr="539467A1">
        <w:rPr>
          <w:rFonts w:ascii="Arial" w:hAnsi="Arial" w:cs="Arial"/>
          <w:sz w:val="20"/>
        </w:rPr>
        <w:t>diferenças nas características do emprego formal no estado</w:t>
      </w:r>
      <w:r w:rsidR="00835DD1" w:rsidRPr="539467A1">
        <w:rPr>
          <w:rFonts w:ascii="Arial" w:hAnsi="Arial" w:cs="Arial"/>
          <w:sz w:val="20"/>
        </w:rPr>
        <w:t xml:space="preserve">. Com isso </w:t>
      </w:r>
      <w:r w:rsidR="00A3521F" w:rsidRPr="539467A1">
        <w:rPr>
          <w:rFonts w:ascii="Arial" w:hAnsi="Arial" w:cs="Arial"/>
          <w:sz w:val="20"/>
        </w:rPr>
        <w:t xml:space="preserve">observa-se que </w:t>
      </w:r>
      <w:r w:rsidR="00835DD1" w:rsidRPr="539467A1">
        <w:rPr>
          <w:rFonts w:ascii="Arial" w:hAnsi="Arial" w:cs="Arial"/>
          <w:sz w:val="20"/>
        </w:rPr>
        <w:t xml:space="preserve">as regiões </w:t>
      </w:r>
      <w:r w:rsidR="00A3521F" w:rsidRPr="539467A1">
        <w:rPr>
          <w:rFonts w:ascii="Arial" w:hAnsi="Arial" w:cs="Arial"/>
          <w:sz w:val="20"/>
        </w:rPr>
        <w:t>mais populosas concentram o emprego formal ocupado por mulheres brasileiras ou migrantes internacionais</w:t>
      </w:r>
      <w:r w:rsidR="00835DD1" w:rsidRPr="539467A1">
        <w:rPr>
          <w:rFonts w:ascii="Arial" w:hAnsi="Arial" w:cs="Arial"/>
          <w:sz w:val="20"/>
        </w:rPr>
        <w:t>.</w:t>
      </w:r>
    </w:p>
    <w:p w14:paraId="6352B3D3" w14:textId="77777777" w:rsidR="007075A4" w:rsidRPr="00A3521F" w:rsidRDefault="007075A4" w:rsidP="03B6BA3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3B6BA37">
        <w:rPr>
          <w:rFonts w:ascii="Arial" w:hAnsi="Arial" w:cs="Arial"/>
          <w:b/>
          <w:bCs/>
          <w:sz w:val="20"/>
          <w:szCs w:val="20"/>
        </w:rPr>
        <w:t>Palavras-Chave</w:t>
      </w:r>
      <w:r w:rsidRPr="03B6BA37">
        <w:rPr>
          <w:rFonts w:ascii="Arial" w:hAnsi="Arial" w:cs="Arial"/>
          <w:sz w:val="20"/>
          <w:szCs w:val="20"/>
        </w:rPr>
        <w:t>: Rotatividade; Mulheres estrangeiras; Renda.</w:t>
      </w:r>
    </w:p>
    <w:p w14:paraId="76C98735" w14:textId="588A366E" w:rsidR="007075A4" w:rsidRDefault="007075A4" w:rsidP="007075A4">
      <w:pPr>
        <w:spacing w:line="360" w:lineRule="auto"/>
        <w:ind w:firstLine="0"/>
      </w:pPr>
    </w:p>
    <w:p w14:paraId="185A5AD5" w14:textId="77777777" w:rsidR="00A3521F" w:rsidRPr="00A3521F" w:rsidRDefault="00A3521F" w:rsidP="00A3521F">
      <w:pPr>
        <w:spacing w:line="360" w:lineRule="auto"/>
        <w:ind w:firstLine="0"/>
        <w:jc w:val="center"/>
        <w:rPr>
          <w:rFonts w:ascii="Arial" w:hAnsi="Arial" w:cs="Arial"/>
          <w:b/>
          <w:bCs/>
        </w:rPr>
      </w:pPr>
      <w:r w:rsidRPr="00A3521F">
        <w:rPr>
          <w:rFonts w:ascii="Arial" w:hAnsi="Arial" w:cs="Arial"/>
          <w:b/>
          <w:bCs/>
        </w:rPr>
        <w:t>BEHAVIOR OF FORMAL EMPLOYMENT OF MIGRANT WOMEN IN THE CENTRAL-WEST BRAZILIAN REGION</w:t>
      </w:r>
    </w:p>
    <w:p w14:paraId="15EF853A" w14:textId="77777777" w:rsidR="00DA2C56" w:rsidRDefault="00A3521F" w:rsidP="539467A1">
      <w:pPr>
        <w:ind w:firstLine="0"/>
        <w:rPr>
          <w:rFonts w:ascii="Arial" w:hAnsi="Arial" w:cs="Arial"/>
          <w:sz w:val="20"/>
        </w:rPr>
      </w:pPr>
      <w:r w:rsidRPr="539467A1">
        <w:rPr>
          <w:rFonts w:ascii="Arial" w:hAnsi="Arial" w:cs="Arial"/>
          <w:b/>
          <w:bCs/>
          <w:sz w:val="20"/>
        </w:rPr>
        <w:t>ABSTRACT</w:t>
      </w:r>
      <w:r w:rsidRPr="539467A1">
        <w:rPr>
          <w:rFonts w:ascii="Arial" w:hAnsi="Arial" w:cs="Arial"/>
          <w:sz w:val="20"/>
        </w:rPr>
        <w:t xml:space="preserve">: </w:t>
      </w:r>
      <w:proofErr w:type="spellStart"/>
      <w:r w:rsidR="00DA2C56">
        <w:rPr>
          <w:rFonts w:ascii="Arial" w:hAnsi="Arial" w:cs="Arial"/>
          <w:sz w:val="20"/>
        </w:rPr>
        <w:t>t</w:t>
      </w:r>
      <w:r w:rsidR="00DA2C56" w:rsidRPr="00DA2C56">
        <w:rPr>
          <w:rFonts w:ascii="Arial" w:hAnsi="Arial" w:cs="Arial"/>
          <w:sz w:val="20"/>
        </w:rPr>
        <w:t>he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present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study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aims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to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analyze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the</w:t>
      </w:r>
      <w:proofErr w:type="spellEnd"/>
      <w:r w:rsidR="00DA2C56" w:rsidRPr="00DA2C56">
        <w:rPr>
          <w:rFonts w:ascii="Arial" w:hAnsi="Arial" w:cs="Arial"/>
          <w:sz w:val="20"/>
        </w:rPr>
        <w:t xml:space="preserve"> formal </w:t>
      </w:r>
      <w:proofErr w:type="spellStart"/>
      <w:r w:rsidR="00DA2C56" w:rsidRPr="00DA2C56">
        <w:rPr>
          <w:rFonts w:ascii="Arial" w:hAnsi="Arial" w:cs="Arial"/>
          <w:sz w:val="20"/>
        </w:rPr>
        <w:t>employment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held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by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international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migrant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women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residing</w:t>
      </w:r>
      <w:proofErr w:type="spellEnd"/>
      <w:r w:rsidR="00DA2C56" w:rsidRPr="00DA2C56">
        <w:rPr>
          <w:rFonts w:ascii="Arial" w:hAnsi="Arial" w:cs="Arial"/>
          <w:sz w:val="20"/>
        </w:rPr>
        <w:t xml:space="preserve"> in Mato Grosso do Sul. </w:t>
      </w:r>
      <w:proofErr w:type="spellStart"/>
      <w:r w:rsidR="00DA2C56" w:rsidRPr="00DA2C56">
        <w:rPr>
          <w:rFonts w:ascii="Arial" w:hAnsi="Arial" w:cs="Arial"/>
          <w:sz w:val="20"/>
        </w:rPr>
        <w:t>Women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and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men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leave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their</w:t>
      </w:r>
      <w:proofErr w:type="spellEnd"/>
      <w:r w:rsidR="00DA2C56" w:rsidRPr="00DA2C56">
        <w:rPr>
          <w:rFonts w:ascii="Arial" w:hAnsi="Arial" w:cs="Arial"/>
          <w:sz w:val="20"/>
        </w:rPr>
        <w:t xml:space="preserve"> home countries </w:t>
      </w:r>
      <w:proofErr w:type="spellStart"/>
      <w:r w:rsidR="00DA2C56" w:rsidRPr="00DA2C56">
        <w:rPr>
          <w:rFonts w:ascii="Arial" w:hAnsi="Arial" w:cs="Arial"/>
          <w:sz w:val="20"/>
        </w:rPr>
        <w:t>where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there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were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not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many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expectations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and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migrate</w:t>
      </w:r>
      <w:proofErr w:type="spellEnd"/>
      <w:r w:rsidR="00DA2C56" w:rsidRPr="00DA2C56">
        <w:rPr>
          <w:rFonts w:ascii="Arial" w:hAnsi="Arial" w:cs="Arial"/>
          <w:sz w:val="20"/>
        </w:rPr>
        <w:t xml:space="preserve"> in </w:t>
      </w:r>
      <w:proofErr w:type="spellStart"/>
      <w:r w:rsidR="00DA2C56" w:rsidRPr="00DA2C56">
        <w:rPr>
          <w:rFonts w:ascii="Arial" w:hAnsi="Arial" w:cs="Arial"/>
          <w:sz w:val="20"/>
        </w:rPr>
        <w:t>exchange</w:t>
      </w:r>
      <w:proofErr w:type="spellEnd"/>
      <w:r w:rsidR="00DA2C56" w:rsidRPr="00DA2C56">
        <w:rPr>
          <w:rFonts w:ascii="Arial" w:hAnsi="Arial" w:cs="Arial"/>
          <w:sz w:val="20"/>
        </w:rPr>
        <w:t xml:space="preserve"> for </w:t>
      </w:r>
      <w:proofErr w:type="spellStart"/>
      <w:r w:rsidR="00DA2C56" w:rsidRPr="00DA2C56">
        <w:rPr>
          <w:rFonts w:ascii="Arial" w:hAnsi="Arial" w:cs="Arial"/>
          <w:sz w:val="20"/>
        </w:rPr>
        <w:t>opportunities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and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better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conditions</w:t>
      </w:r>
      <w:proofErr w:type="spellEnd"/>
      <w:r w:rsidR="00DA2C56" w:rsidRPr="00DA2C56">
        <w:rPr>
          <w:rFonts w:ascii="Arial" w:hAnsi="Arial" w:cs="Arial"/>
          <w:sz w:val="20"/>
        </w:rPr>
        <w:t xml:space="preserve"> for </w:t>
      </w:r>
      <w:proofErr w:type="spellStart"/>
      <w:r w:rsidR="00DA2C56" w:rsidRPr="00DA2C56">
        <w:rPr>
          <w:rFonts w:ascii="Arial" w:hAnsi="Arial" w:cs="Arial"/>
          <w:sz w:val="20"/>
        </w:rPr>
        <w:t>themselves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and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their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families</w:t>
      </w:r>
      <w:proofErr w:type="spellEnd"/>
      <w:r w:rsidR="00DA2C56" w:rsidRPr="00DA2C56">
        <w:rPr>
          <w:rFonts w:ascii="Arial" w:hAnsi="Arial" w:cs="Arial"/>
          <w:sz w:val="20"/>
        </w:rPr>
        <w:t xml:space="preserve">. </w:t>
      </w:r>
      <w:proofErr w:type="spellStart"/>
      <w:r w:rsidR="00DA2C56" w:rsidRPr="00DA2C56">
        <w:rPr>
          <w:rFonts w:ascii="Arial" w:hAnsi="Arial" w:cs="Arial"/>
          <w:sz w:val="20"/>
        </w:rPr>
        <w:t>This</w:t>
      </w:r>
      <w:proofErr w:type="spellEnd"/>
      <w:r w:rsidR="00DA2C56" w:rsidRPr="00DA2C56">
        <w:rPr>
          <w:rFonts w:ascii="Arial" w:hAnsi="Arial" w:cs="Arial"/>
          <w:sz w:val="20"/>
        </w:rPr>
        <w:t xml:space="preserve"> approach </w:t>
      </w:r>
      <w:proofErr w:type="spellStart"/>
      <w:r w:rsidR="00DA2C56" w:rsidRPr="00DA2C56">
        <w:rPr>
          <w:rFonts w:ascii="Arial" w:hAnsi="Arial" w:cs="Arial"/>
          <w:sz w:val="20"/>
        </w:rPr>
        <w:t>is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justified</w:t>
      </w:r>
      <w:proofErr w:type="spellEnd"/>
      <w:r w:rsidR="00DA2C56" w:rsidRPr="00DA2C56">
        <w:rPr>
          <w:rFonts w:ascii="Arial" w:hAnsi="Arial" w:cs="Arial"/>
          <w:sz w:val="20"/>
        </w:rPr>
        <w:t xml:space="preserve">, </w:t>
      </w:r>
      <w:proofErr w:type="spellStart"/>
      <w:r w:rsidR="00DA2C56" w:rsidRPr="00DA2C56">
        <w:rPr>
          <w:rFonts w:ascii="Arial" w:hAnsi="Arial" w:cs="Arial"/>
          <w:sz w:val="20"/>
        </w:rPr>
        <w:t>considering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importance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of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work</w:t>
      </w:r>
      <w:proofErr w:type="spellEnd"/>
      <w:r w:rsidR="00DA2C56" w:rsidRPr="00DA2C56">
        <w:rPr>
          <w:rFonts w:ascii="Arial" w:hAnsi="Arial" w:cs="Arial"/>
          <w:sz w:val="20"/>
        </w:rPr>
        <w:t xml:space="preserve"> for </w:t>
      </w:r>
      <w:proofErr w:type="spellStart"/>
      <w:r w:rsidR="00DA2C56" w:rsidRPr="00DA2C56">
        <w:rPr>
          <w:rFonts w:ascii="Arial" w:hAnsi="Arial" w:cs="Arial"/>
          <w:sz w:val="20"/>
        </w:rPr>
        <w:t>human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beings</w:t>
      </w:r>
      <w:proofErr w:type="spellEnd"/>
      <w:r w:rsidR="00DA2C56" w:rsidRPr="00DA2C56">
        <w:rPr>
          <w:rFonts w:ascii="Arial" w:hAnsi="Arial" w:cs="Arial"/>
          <w:sz w:val="20"/>
        </w:rPr>
        <w:t xml:space="preserve">, </w:t>
      </w:r>
      <w:proofErr w:type="spellStart"/>
      <w:r w:rsidR="00DA2C56" w:rsidRPr="00DA2C56">
        <w:rPr>
          <w:rFonts w:ascii="Arial" w:hAnsi="Arial" w:cs="Arial"/>
          <w:sz w:val="20"/>
        </w:rPr>
        <w:t>both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from</w:t>
      </w:r>
      <w:proofErr w:type="spellEnd"/>
      <w:r w:rsidR="00DA2C56" w:rsidRPr="00DA2C56">
        <w:rPr>
          <w:rFonts w:ascii="Arial" w:hAnsi="Arial" w:cs="Arial"/>
          <w:sz w:val="20"/>
        </w:rPr>
        <w:t xml:space="preserve"> a </w:t>
      </w:r>
      <w:proofErr w:type="spellStart"/>
      <w:r w:rsidR="00DA2C56" w:rsidRPr="00DA2C56">
        <w:rPr>
          <w:rFonts w:ascii="Arial" w:hAnsi="Arial" w:cs="Arial"/>
          <w:sz w:val="20"/>
        </w:rPr>
        <w:t>psychological</w:t>
      </w:r>
      <w:proofErr w:type="spellEnd"/>
      <w:r w:rsidR="00DA2C56" w:rsidRPr="00DA2C56">
        <w:rPr>
          <w:rFonts w:ascii="Arial" w:hAnsi="Arial" w:cs="Arial"/>
          <w:sz w:val="20"/>
        </w:rPr>
        <w:t xml:space="preserve"> perspective </w:t>
      </w:r>
      <w:proofErr w:type="spellStart"/>
      <w:r w:rsidR="00DA2C56" w:rsidRPr="00DA2C56">
        <w:rPr>
          <w:rFonts w:ascii="Arial" w:hAnsi="Arial" w:cs="Arial"/>
          <w:sz w:val="20"/>
        </w:rPr>
        <w:t>and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economic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issues</w:t>
      </w:r>
      <w:proofErr w:type="spellEnd"/>
      <w:r w:rsidR="00DA2C56" w:rsidRPr="00DA2C56">
        <w:rPr>
          <w:rFonts w:ascii="Arial" w:hAnsi="Arial" w:cs="Arial"/>
          <w:sz w:val="20"/>
        </w:rPr>
        <w:t xml:space="preserve">. </w:t>
      </w:r>
      <w:proofErr w:type="spellStart"/>
      <w:r w:rsidR="00DA2C56" w:rsidRPr="00DA2C56">
        <w:rPr>
          <w:rFonts w:ascii="Arial" w:hAnsi="Arial" w:cs="Arial"/>
          <w:sz w:val="20"/>
        </w:rPr>
        <w:t>Secondary</w:t>
      </w:r>
      <w:proofErr w:type="spellEnd"/>
      <w:r w:rsidR="00DA2C56" w:rsidRPr="00DA2C56">
        <w:rPr>
          <w:rFonts w:ascii="Arial" w:hAnsi="Arial" w:cs="Arial"/>
          <w:sz w:val="20"/>
        </w:rPr>
        <w:t xml:space="preserve"> data </w:t>
      </w:r>
      <w:proofErr w:type="spellStart"/>
      <w:r w:rsidR="00DA2C56" w:rsidRPr="00DA2C56">
        <w:rPr>
          <w:rFonts w:ascii="Arial" w:hAnsi="Arial" w:cs="Arial"/>
          <w:sz w:val="20"/>
        </w:rPr>
        <w:t>provided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by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Ministry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of</w:t>
      </w:r>
      <w:proofErr w:type="spellEnd"/>
      <w:r w:rsidR="00DA2C56" w:rsidRPr="00DA2C56">
        <w:rPr>
          <w:rFonts w:ascii="Arial" w:hAnsi="Arial" w:cs="Arial"/>
          <w:sz w:val="20"/>
        </w:rPr>
        <w:t xml:space="preserve"> Labor, via </w:t>
      </w:r>
      <w:proofErr w:type="spellStart"/>
      <w:r w:rsidR="00DA2C56" w:rsidRPr="00DA2C56">
        <w:rPr>
          <w:rFonts w:ascii="Arial" w:hAnsi="Arial" w:cs="Arial"/>
          <w:sz w:val="20"/>
        </w:rPr>
        <w:t>the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Annual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Report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of</w:t>
      </w:r>
      <w:proofErr w:type="spellEnd"/>
      <w:r w:rsidR="00DA2C56" w:rsidRPr="00DA2C56">
        <w:rPr>
          <w:rFonts w:ascii="Arial" w:hAnsi="Arial" w:cs="Arial"/>
          <w:sz w:val="20"/>
        </w:rPr>
        <w:t xml:space="preserve"> Social </w:t>
      </w:r>
      <w:proofErr w:type="spellStart"/>
      <w:r w:rsidR="00DA2C56" w:rsidRPr="00DA2C56">
        <w:rPr>
          <w:rFonts w:ascii="Arial" w:hAnsi="Arial" w:cs="Arial"/>
          <w:sz w:val="20"/>
        </w:rPr>
        <w:t>Information</w:t>
      </w:r>
      <w:proofErr w:type="spellEnd"/>
      <w:r w:rsidR="00DA2C56" w:rsidRPr="00DA2C56">
        <w:rPr>
          <w:rFonts w:ascii="Arial" w:hAnsi="Arial" w:cs="Arial"/>
          <w:sz w:val="20"/>
        </w:rPr>
        <w:t xml:space="preserve">, </w:t>
      </w:r>
      <w:proofErr w:type="spellStart"/>
      <w:r w:rsidR="00DA2C56" w:rsidRPr="00DA2C56">
        <w:rPr>
          <w:rFonts w:ascii="Arial" w:hAnsi="Arial" w:cs="Arial"/>
          <w:sz w:val="20"/>
        </w:rPr>
        <w:t>were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used</w:t>
      </w:r>
      <w:proofErr w:type="spellEnd"/>
      <w:r w:rsidR="00DA2C56" w:rsidRPr="00DA2C56">
        <w:rPr>
          <w:rFonts w:ascii="Arial" w:hAnsi="Arial" w:cs="Arial"/>
          <w:sz w:val="20"/>
        </w:rPr>
        <w:t xml:space="preserve">. </w:t>
      </w:r>
      <w:proofErr w:type="spellStart"/>
      <w:r w:rsidR="00DA2C56" w:rsidRPr="00DA2C56">
        <w:rPr>
          <w:rFonts w:ascii="Arial" w:hAnsi="Arial" w:cs="Arial"/>
          <w:sz w:val="20"/>
        </w:rPr>
        <w:t>Descriptive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statistics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were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used</w:t>
      </w:r>
      <w:proofErr w:type="spellEnd"/>
      <w:r w:rsidR="00DA2C56" w:rsidRPr="00DA2C56">
        <w:rPr>
          <w:rFonts w:ascii="Arial" w:hAnsi="Arial" w:cs="Arial"/>
          <w:sz w:val="20"/>
        </w:rPr>
        <w:t xml:space="preserve"> for data </w:t>
      </w:r>
      <w:proofErr w:type="spellStart"/>
      <w:r w:rsidR="00DA2C56" w:rsidRPr="00DA2C56">
        <w:rPr>
          <w:rFonts w:ascii="Arial" w:hAnsi="Arial" w:cs="Arial"/>
          <w:sz w:val="20"/>
        </w:rPr>
        <w:t>processing</w:t>
      </w:r>
      <w:proofErr w:type="spellEnd"/>
      <w:r w:rsidR="00DA2C56" w:rsidRPr="00DA2C56">
        <w:rPr>
          <w:rFonts w:ascii="Arial" w:hAnsi="Arial" w:cs="Arial"/>
          <w:sz w:val="20"/>
        </w:rPr>
        <w:t xml:space="preserve">. The </w:t>
      </w:r>
      <w:proofErr w:type="spellStart"/>
      <w:r w:rsidR="00DA2C56" w:rsidRPr="00DA2C56">
        <w:rPr>
          <w:rFonts w:ascii="Arial" w:hAnsi="Arial" w:cs="Arial"/>
          <w:sz w:val="20"/>
        </w:rPr>
        <w:t>results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that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were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obtained</w:t>
      </w:r>
      <w:proofErr w:type="spellEnd"/>
      <w:r w:rsidR="00DA2C56" w:rsidRPr="00DA2C56">
        <w:rPr>
          <w:rFonts w:ascii="Arial" w:hAnsi="Arial" w:cs="Arial"/>
          <w:sz w:val="20"/>
        </w:rPr>
        <w:t xml:space="preserve"> show </w:t>
      </w:r>
      <w:proofErr w:type="spellStart"/>
      <w:r w:rsidR="00DA2C56" w:rsidRPr="00DA2C56">
        <w:rPr>
          <w:rFonts w:ascii="Arial" w:hAnsi="Arial" w:cs="Arial"/>
          <w:sz w:val="20"/>
        </w:rPr>
        <w:t>differences</w:t>
      </w:r>
      <w:proofErr w:type="spellEnd"/>
      <w:r w:rsidR="00DA2C56" w:rsidRPr="00DA2C56">
        <w:rPr>
          <w:rFonts w:ascii="Arial" w:hAnsi="Arial" w:cs="Arial"/>
          <w:sz w:val="20"/>
        </w:rPr>
        <w:t xml:space="preserve"> in </w:t>
      </w:r>
      <w:proofErr w:type="spellStart"/>
      <w:r w:rsidR="00DA2C56" w:rsidRPr="00DA2C56">
        <w:rPr>
          <w:rFonts w:ascii="Arial" w:hAnsi="Arial" w:cs="Arial"/>
          <w:sz w:val="20"/>
        </w:rPr>
        <w:t>the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characteristics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of</w:t>
      </w:r>
      <w:proofErr w:type="spellEnd"/>
      <w:r w:rsidR="00DA2C56" w:rsidRPr="00DA2C56">
        <w:rPr>
          <w:rFonts w:ascii="Arial" w:hAnsi="Arial" w:cs="Arial"/>
          <w:sz w:val="20"/>
        </w:rPr>
        <w:t xml:space="preserve"> formal </w:t>
      </w:r>
      <w:proofErr w:type="spellStart"/>
      <w:r w:rsidR="00DA2C56" w:rsidRPr="00DA2C56">
        <w:rPr>
          <w:rFonts w:ascii="Arial" w:hAnsi="Arial" w:cs="Arial"/>
          <w:sz w:val="20"/>
        </w:rPr>
        <w:t>employment</w:t>
      </w:r>
      <w:proofErr w:type="spellEnd"/>
      <w:r w:rsidR="00DA2C56" w:rsidRPr="00DA2C56">
        <w:rPr>
          <w:rFonts w:ascii="Arial" w:hAnsi="Arial" w:cs="Arial"/>
          <w:sz w:val="20"/>
        </w:rPr>
        <w:t xml:space="preserve"> in </w:t>
      </w:r>
      <w:proofErr w:type="spellStart"/>
      <w:r w:rsidR="00DA2C56" w:rsidRPr="00DA2C56">
        <w:rPr>
          <w:rFonts w:ascii="Arial" w:hAnsi="Arial" w:cs="Arial"/>
          <w:sz w:val="20"/>
        </w:rPr>
        <w:t>the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state</w:t>
      </w:r>
      <w:proofErr w:type="spellEnd"/>
      <w:r w:rsidR="00DA2C56" w:rsidRPr="00DA2C56">
        <w:rPr>
          <w:rFonts w:ascii="Arial" w:hAnsi="Arial" w:cs="Arial"/>
          <w:sz w:val="20"/>
        </w:rPr>
        <w:t xml:space="preserve">. </w:t>
      </w:r>
      <w:proofErr w:type="spellStart"/>
      <w:r w:rsidR="00DA2C56" w:rsidRPr="00DA2C56">
        <w:rPr>
          <w:rFonts w:ascii="Arial" w:hAnsi="Arial" w:cs="Arial"/>
          <w:sz w:val="20"/>
        </w:rPr>
        <w:t>With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this</w:t>
      </w:r>
      <w:proofErr w:type="spellEnd"/>
      <w:r w:rsidR="00DA2C56" w:rsidRPr="00DA2C56">
        <w:rPr>
          <w:rFonts w:ascii="Arial" w:hAnsi="Arial" w:cs="Arial"/>
          <w:sz w:val="20"/>
        </w:rPr>
        <w:t xml:space="preserve">, it </w:t>
      </w:r>
      <w:proofErr w:type="spellStart"/>
      <w:r w:rsidR="00DA2C56" w:rsidRPr="00DA2C56">
        <w:rPr>
          <w:rFonts w:ascii="Arial" w:hAnsi="Arial" w:cs="Arial"/>
          <w:sz w:val="20"/>
        </w:rPr>
        <w:t>is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observed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that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the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most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populous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regions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concentrate</w:t>
      </w:r>
      <w:proofErr w:type="spellEnd"/>
      <w:r w:rsidR="00DA2C56" w:rsidRPr="00DA2C56">
        <w:rPr>
          <w:rFonts w:ascii="Arial" w:hAnsi="Arial" w:cs="Arial"/>
          <w:sz w:val="20"/>
        </w:rPr>
        <w:t xml:space="preserve"> formal </w:t>
      </w:r>
      <w:proofErr w:type="spellStart"/>
      <w:r w:rsidR="00DA2C56" w:rsidRPr="00DA2C56">
        <w:rPr>
          <w:rFonts w:ascii="Arial" w:hAnsi="Arial" w:cs="Arial"/>
          <w:sz w:val="20"/>
        </w:rPr>
        <w:t>employment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occupied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by</w:t>
      </w:r>
      <w:proofErr w:type="spellEnd"/>
      <w:r w:rsidR="00DA2C56" w:rsidRPr="00DA2C56">
        <w:rPr>
          <w:rFonts w:ascii="Arial" w:hAnsi="Arial" w:cs="Arial"/>
          <w:sz w:val="20"/>
        </w:rPr>
        <w:t xml:space="preserve"> Brazilian </w:t>
      </w:r>
      <w:proofErr w:type="spellStart"/>
      <w:r w:rsidR="00DA2C56" w:rsidRPr="00DA2C56">
        <w:rPr>
          <w:rFonts w:ascii="Arial" w:hAnsi="Arial" w:cs="Arial"/>
          <w:sz w:val="20"/>
        </w:rPr>
        <w:t>women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or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international</w:t>
      </w:r>
      <w:proofErr w:type="spellEnd"/>
      <w:r w:rsidR="00DA2C56" w:rsidRPr="00DA2C56">
        <w:rPr>
          <w:rFonts w:ascii="Arial" w:hAnsi="Arial" w:cs="Arial"/>
          <w:sz w:val="20"/>
        </w:rPr>
        <w:t xml:space="preserve"> </w:t>
      </w:r>
      <w:proofErr w:type="spellStart"/>
      <w:r w:rsidR="00DA2C56" w:rsidRPr="00DA2C56">
        <w:rPr>
          <w:rFonts w:ascii="Arial" w:hAnsi="Arial" w:cs="Arial"/>
          <w:sz w:val="20"/>
        </w:rPr>
        <w:t>migrants</w:t>
      </w:r>
      <w:proofErr w:type="spellEnd"/>
    </w:p>
    <w:p w14:paraId="4956FA8B" w14:textId="7372CB56" w:rsidR="00A3521F" w:rsidRPr="00A3521F" w:rsidRDefault="00DA2C56" w:rsidP="539467A1">
      <w:pPr>
        <w:ind w:firstLine="0"/>
        <w:rPr>
          <w:rFonts w:ascii="Arial" w:hAnsi="Arial" w:cs="Arial"/>
          <w:sz w:val="20"/>
        </w:rPr>
      </w:pPr>
      <w:proofErr w:type="gramStart"/>
      <w:r w:rsidRPr="00DA2C56">
        <w:rPr>
          <w:rFonts w:ascii="Arial" w:hAnsi="Arial" w:cs="Arial"/>
          <w:sz w:val="20"/>
        </w:rPr>
        <w:t>.</w:t>
      </w:r>
      <w:r w:rsidR="00A3521F" w:rsidRPr="539467A1">
        <w:rPr>
          <w:rFonts w:ascii="Arial" w:hAnsi="Arial" w:cs="Arial"/>
          <w:b/>
          <w:bCs/>
          <w:sz w:val="20"/>
        </w:rPr>
        <w:t>Key</w:t>
      </w:r>
      <w:proofErr w:type="gramEnd"/>
      <w:r w:rsidR="00A3521F" w:rsidRPr="539467A1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="00A3521F" w:rsidRPr="539467A1">
        <w:rPr>
          <w:rFonts w:ascii="Arial" w:hAnsi="Arial" w:cs="Arial"/>
          <w:b/>
          <w:bCs/>
          <w:sz w:val="20"/>
        </w:rPr>
        <w:t>words</w:t>
      </w:r>
      <w:proofErr w:type="spellEnd"/>
      <w:r w:rsidR="00A3521F" w:rsidRPr="539467A1">
        <w:rPr>
          <w:rFonts w:ascii="Arial" w:hAnsi="Arial" w:cs="Arial"/>
          <w:sz w:val="20"/>
        </w:rPr>
        <w:t xml:space="preserve">: </w:t>
      </w:r>
      <w:proofErr w:type="spellStart"/>
      <w:r w:rsidR="00A3521F" w:rsidRPr="539467A1">
        <w:rPr>
          <w:rFonts w:ascii="Arial" w:hAnsi="Arial" w:cs="Arial"/>
          <w:sz w:val="20"/>
        </w:rPr>
        <w:t>Turnover</w:t>
      </w:r>
      <w:proofErr w:type="spellEnd"/>
      <w:r w:rsidR="00A3521F" w:rsidRPr="539467A1">
        <w:rPr>
          <w:rFonts w:ascii="Arial" w:hAnsi="Arial" w:cs="Arial"/>
          <w:sz w:val="20"/>
        </w:rPr>
        <w:t xml:space="preserve">; </w:t>
      </w:r>
      <w:proofErr w:type="spellStart"/>
      <w:r>
        <w:rPr>
          <w:rFonts w:ascii="Arial" w:hAnsi="Arial" w:cs="Arial"/>
          <w:sz w:val="20"/>
        </w:rPr>
        <w:t>F</w:t>
      </w:r>
      <w:r w:rsidR="00A3521F" w:rsidRPr="539467A1">
        <w:rPr>
          <w:rFonts w:ascii="Arial" w:hAnsi="Arial" w:cs="Arial"/>
          <w:sz w:val="20"/>
        </w:rPr>
        <w:t>oreign</w:t>
      </w:r>
      <w:proofErr w:type="spellEnd"/>
      <w:r w:rsidR="00A3521F" w:rsidRPr="539467A1">
        <w:rPr>
          <w:rFonts w:ascii="Arial" w:hAnsi="Arial" w:cs="Arial"/>
          <w:sz w:val="20"/>
        </w:rPr>
        <w:t xml:space="preserve"> </w:t>
      </w:r>
      <w:proofErr w:type="spellStart"/>
      <w:r w:rsidR="00A3521F" w:rsidRPr="539467A1">
        <w:rPr>
          <w:rFonts w:ascii="Arial" w:hAnsi="Arial" w:cs="Arial"/>
          <w:sz w:val="20"/>
        </w:rPr>
        <w:t>women</w:t>
      </w:r>
      <w:proofErr w:type="spellEnd"/>
      <w:r w:rsidR="00A3521F" w:rsidRPr="539467A1">
        <w:rPr>
          <w:rFonts w:ascii="Arial" w:hAnsi="Arial" w:cs="Arial"/>
          <w:sz w:val="20"/>
        </w:rPr>
        <w:t xml:space="preserve">; </w:t>
      </w:r>
      <w:proofErr w:type="spellStart"/>
      <w:r w:rsidR="00A3521F" w:rsidRPr="539467A1">
        <w:rPr>
          <w:rFonts w:ascii="Arial" w:hAnsi="Arial" w:cs="Arial"/>
          <w:sz w:val="20"/>
        </w:rPr>
        <w:t>Income</w:t>
      </w:r>
      <w:proofErr w:type="spellEnd"/>
      <w:r w:rsidR="00A3521F" w:rsidRPr="539467A1">
        <w:rPr>
          <w:rFonts w:ascii="Arial" w:hAnsi="Arial" w:cs="Arial"/>
          <w:sz w:val="20"/>
        </w:rPr>
        <w:t>.</w:t>
      </w:r>
    </w:p>
    <w:p w14:paraId="4912708E" w14:textId="77777777" w:rsidR="00A3521F" w:rsidRDefault="00A3521F" w:rsidP="007075A4">
      <w:pPr>
        <w:pStyle w:val="TCC-C5"/>
        <w:tabs>
          <w:tab w:val="clear" w:pos="7796"/>
        </w:tabs>
        <w:spacing w:after="0"/>
        <w:ind w:firstLine="0"/>
        <w:rPr>
          <w:rFonts w:ascii="Arial" w:hAnsi="Arial" w:cs="Arial"/>
          <w:b/>
        </w:rPr>
      </w:pPr>
    </w:p>
    <w:p w14:paraId="2C54E920" w14:textId="76A23D31" w:rsidR="007075A4" w:rsidRPr="00B30221" w:rsidRDefault="007075A4" w:rsidP="007075A4">
      <w:pPr>
        <w:pStyle w:val="TCC-C5"/>
        <w:tabs>
          <w:tab w:val="clear" w:pos="7796"/>
        </w:tabs>
        <w:spacing w:after="0"/>
        <w:ind w:firstLine="0"/>
        <w:rPr>
          <w:rFonts w:ascii="Arial" w:hAnsi="Arial" w:cs="Arial"/>
          <w:b/>
        </w:rPr>
      </w:pPr>
      <w:r w:rsidRPr="00B30221">
        <w:rPr>
          <w:rFonts w:ascii="Arial" w:hAnsi="Arial" w:cs="Arial"/>
          <w:b/>
        </w:rPr>
        <w:t>1 INTRODUÇÃO</w:t>
      </w:r>
    </w:p>
    <w:p w14:paraId="5080479E" w14:textId="77777777" w:rsidR="007075A4" w:rsidRDefault="007075A4" w:rsidP="007075A4">
      <w:pPr>
        <w:pStyle w:val="TCC-C5"/>
        <w:tabs>
          <w:tab w:val="clear" w:pos="7796"/>
        </w:tabs>
        <w:spacing w:after="0"/>
        <w:ind w:firstLine="0"/>
      </w:pPr>
    </w:p>
    <w:p w14:paraId="64484DD1" w14:textId="20D6B39A" w:rsidR="007075A4" w:rsidRDefault="007075A4" w:rsidP="539467A1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539467A1">
        <w:rPr>
          <w:rFonts w:ascii="Arial" w:hAnsi="Arial" w:cs="Arial"/>
        </w:rPr>
        <w:t>A migração internacional, com destino para o Brasil, tem apresentado características distintas daquelas que ocorreram no final do século XIX, com predominância de pessoas com origem nos países europeus (CAVALCANTI; OLIVEIRA, 2020). Atualmente, as migrações estão associadas a região Sul Global, ou seja, países subdesenvolvidos, ex-colônias e aqueles com industrialização tardia (ROSA, 2014). Como exemplo, pode ser observado o deslocamento de pessoas para o Brasil vindos do Haiti, Venezuela, Angola, Senegal</w:t>
      </w:r>
      <w:r w:rsidR="5129CC16" w:rsidRPr="539467A1">
        <w:rPr>
          <w:rFonts w:ascii="Arial" w:hAnsi="Arial" w:cs="Arial"/>
        </w:rPr>
        <w:t>,</w:t>
      </w:r>
      <w:r w:rsidRPr="539467A1">
        <w:rPr>
          <w:rFonts w:ascii="Arial" w:hAnsi="Arial" w:cs="Arial"/>
        </w:rPr>
        <w:t xml:space="preserve"> entre outros. Esta diferença está associada </w:t>
      </w:r>
      <w:r w:rsidR="6BEB4FEC" w:rsidRPr="539467A1">
        <w:rPr>
          <w:rFonts w:ascii="Arial" w:hAnsi="Arial" w:cs="Arial"/>
        </w:rPr>
        <w:t xml:space="preserve">à </w:t>
      </w:r>
      <w:r w:rsidRPr="539467A1">
        <w:rPr>
          <w:rFonts w:ascii="Arial" w:hAnsi="Arial" w:cs="Arial"/>
        </w:rPr>
        <w:t xml:space="preserve">crise econômica iniciada em 2007, que abrangeu países como Estados Unidos, Europa e Japão (CAVALCANTI et al. 2015). O crescimento do desenvolvimento econômico e </w:t>
      </w:r>
      <w:r w:rsidRPr="539467A1">
        <w:rPr>
          <w:rFonts w:ascii="Arial" w:hAnsi="Arial" w:cs="Arial"/>
        </w:rPr>
        <w:lastRenderedPageBreak/>
        <w:t>social do Brasil, nos últimos anos (SVAMPA, 2015). E a imagem de potência emergente do país, participante dos BRICS – agrupamento econômico dos países, Brasil, Rússia, Índia e China - e a organização de eventos mundiais como Olimpíada e Copa do Mundo (CAVALCANTI, 2016).</w:t>
      </w:r>
    </w:p>
    <w:p w14:paraId="44DE2776" w14:textId="1EBEB2A4" w:rsidR="007075A4" w:rsidRDefault="007075A4" w:rsidP="539467A1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539467A1">
        <w:rPr>
          <w:rFonts w:ascii="Arial" w:hAnsi="Arial" w:cs="Arial"/>
        </w:rPr>
        <w:t>Cabe considerar</w:t>
      </w:r>
      <w:r w:rsidR="00DA2C56">
        <w:rPr>
          <w:rFonts w:ascii="Arial" w:hAnsi="Arial" w:cs="Arial"/>
        </w:rPr>
        <w:t xml:space="preserve"> </w:t>
      </w:r>
      <w:r w:rsidRPr="539467A1">
        <w:rPr>
          <w:rFonts w:ascii="Arial" w:hAnsi="Arial" w:cs="Arial"/>
        </w:rPr>
        <w:t>que os fluxos migratórios estão relacionados a expectativa do migrante em encontrar melhores oportunidades econômicas que garantam para si e seus familiares, uma melhor qualidade de vida (HERÉDIA, 2010; GAMA; MACHADO, 2014). Desta maneira, as diferenças socioeconômicas identificadas entre o local de origem e destino pode influenciar o processo de decisão das pessoas que estão dispostas a realizar a migração, independentemente se esta mudança está associada a uma cidade, região ou país (SANTIN, 2008). Desta forma, os motivos citados anteriormente, que indicam que o Brasil melhorou suas questões socioeconômicas, podem auxiliar os migrantes a identificar o país, como um local que pode oportunizar melhorias na qualidade de vida.</w:t>
      </w:r>
    </w:p>
    <w:p w14:paraId="199CC039" w14:textId="577AF256" w:rsidR="007075A4" w:rsidRDefault="2307512E" w:rsidP="18466950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18466950">
        <w:rPr>
          <w:rFonts w:ascii="Arial" w:hAnsi="Arial" w:cs="Arial"/>
        </w:rPr>
        <w:t>As melhorias na qualidade de vida, estão associadas ao acesso ao mercado de trabalho, tendo em vista que este</w:t>
      </w:r>
      <w:r w:rsidR="00DA2C56">
        <w:rPr>
          <w:rFonts w:ascii="Arial" w:hAnsi="Arial" w:cs="Arial"/>
        </w:rPr>
        <w:t xml:space="preserve"> </w:t>
      </w:r>
      <w:r w:rsidRPr="18466950">
        <w:rPr>
          <w:rFonts w:ascii="Arial" w:hAnsi="Arial" w:cs="Arial"/>
        </w:rPr>
        <w:t>pode ser uma forma das pessoas terem acesso a renda.  Desde a promulgação da Consolidação das Leis do Trabalho – CLT, o mercado de trabalho no Brasil</w:t>
      </w:r>
      <w:r w:rsidR="00DA2C56">
        <w:rPr>
          <w:rFonts w:ascii="Arial" w:hAnsi="Arial" w:cs="Arial"/>
        </w:rPr>
        <w:t xml:space="preserve"> </w:t>
      </w:r>
      <w:r w:rsidRPr="18466950">
        <w:rPr>
          <w:rFonts w:ascii="Arial" w:hAnsi="Arial" w:cs="Arial"/>
        </w:rPr>
        <w:t xml:space="preserve">passou a ser regulamentado. Contudo, o mercado de trabalho brasileiro enfrenta problemas como à segregação. Os postos de trabalho ocupados principalmente por mulheres, referem-se a funções consideradas atributos naturais destas pessoas, tal situação ainda é utilizada como justificativa para o pagamento de salários menores, </w:t>
      </w:r>
      <w:r w:rsidR="00DA2C56">
        <w:rPr>
          <w:rFonts w:ascii="Arial" w:hAnsi="Arial" w:cs="Arial"/>
        </w:rPr>
        <w:t>à</w:t>
      </w:r>
      <w:r w:rsidRPr="18466950">
        <w:rPr>
          <w:rFonts w:ascii="Arial" w:hAnsi="Arial" w:cs="Arial"/>
        </w:rPr>
        <w:t>s trabalhadoras (TEIXEIRA, 2017). Este problema no mercado de trabalho vem se mantendo como uma barreira a trajetórias das profissionais. A estrutura do mercado de trabalho pouco se modificou ao longo dos anos, de forma a impactar também o emprego formal. A qual, mesmo esta forma de emprego, sendo regida por regras trabalhistas aplicadas a ambos os sexos, pode ser identificado atividades laborais ocupadas, preferencialmente por um determinado sexo em específico, indicando a existência de segregação (COTRIM et al., 2020).</w:t>
      </w:r>
    </w:p>
    <w:p w14:paraId="2D8702D4" w14:textId="12B7AF66" w:rsidR="007075A4" w:rsidRDefault="007075A4" w:rsidP="007075A4">
      <w:pPr>
        <w:pStyle w:val="TCC-C5"/>
        <w:tabs>
          <w:tab w:val="clear" w:pos="7796"/>
        </w:tabs>
        <w:spacing w:after="0"/>
        <w:ind w:firstLine="0"/>
      </w:pPr>
      <w:r>
        <w:rPr>
          <w:rFonts w:ascii="Arial" w:hAnsi="Arial" w:cs="Arial"/>
        </w:rPr>
        <w:lastRenderedPageBreak/>
        <w:tab/>
      </w:r>
      <w:r w:rsidR="2307512E" w:rsidRPr="005C2877">
        <w:rPr>
          <w:rFonts w:ascii="Arial" w:hAnsi="Arial" w:cs="Arial"/>
        </w:rPr>
        <w:t xml:space="preserve">Mediante o contexto apresentado, observa-se que o objetivo do estudo é analisar </w:t>
      </w:r>
      <w:r w:rsidR="2307512E">
        <w:rPr>
          <w:rFonts w:ascii="Arial" w:hAnsi="Arial" w:cs="Arial"/>
        </w:rPr>
        <w:t xml:space="preserve">o </w:t>
      </w:r>
      <w:r w:rsidR="2307512E" w:rsidRPr="005C2877">
        <w:rPr>
          <w:rFonts w:ascii="Arial" w:hAnsi="Arial" w:cs="Arial"/>
        </w:rPr>
        <w:t>emprego</w:t>
      </w:r>
      <w:r w:rsidR="2307512E">
        <w:rPr>
          <w:rFonts w:ascii="Arial" w:hAnsi="Arial" w:cs="Arial"/>
        </w:rPr>
        <w:t xml:space="preserve"> formal</w:t>
      </w:r>
      <w:r w:rsidR="2307512E" w:rsidRPr="005C2877">
        <w:rPr>
          <w:rFonts w:ascii="Arial" w:hAnsi="Arial" w:cs="Arial"/>
        </w:rPr>
        <w:t xml:space="preserve"> ocupado por mulheres migrantes internacionais residentes em Mato Grosso do Sul. </w:t>
      </w:r>
      <w:r w:rsidR="2307512E">
        <w:rPr>
          <w:rFonts w:ascii="Arial" w:hAnsi="Arial" w:cs="Arial"/>
        </w:rPr>
        <w:t>J</w:t>
      </w:r>
      <w:r w:rsidR="2307512E" w:rsidRPr="005C2877">
        <w:rPr>
          <w:rFonts w:ascii="Arial" w:hAnsi="Arial" w:cs="Arial"/>
        </w:rPr>
        <w:t xml:space="preserve">ustifica-se este estudo, considerando que no início da década, a imigração era basicamente masculinizada, podendo ser caracterizada, pela chegada de até 70% de homens e de 30% para mulheres, no Brasil, ao qual, havia uma reduzida presença de mulheres não nativas, no mercado de trabalho formal brasileiro. </w:t>
      </w:r>
      <w:r w:rsidR="2307512E" w:rsidRPr="00C76A84">
        <w:rPr>
          <w:rFonts w:ascii="Arial" w:hAnsi="Arial" w:cs="Arial"/>
        </w:rPr>
        <w:t xml:space="preserve">Denota-se que este perfil tem apresentado mudanças significativas, se observado o contexto nacional (TONHATI; MACEDO, 2020). </w:t>
      </w:r>
      <w:r w:rsidR="2307512E" w:rsidRPr="005C2877">
        <w:rPr>
          <w:rFonts w:ascii="Arial" w:hAnsi="Arial" w:cs="Arial"/>
        </w:rPr>
        <w:t xml:space="preserve">A análise que </w:t>
      </w:r>
      <w:r w:rsidR="2307512E">
        <w:rPr>
          <w:rFonts w:ascii="Arial" w:hAnsi="Arial" w:cs="Arial"/>
        </w:rPr>
        <w:t xml:space="preserve">se </w:t>
      </w:r>
      <w:r w:rsidR="2307512E" w:rsidRPr="005C2877">
        <w:rPr>
          <w:rFonts w:ascii="Arial" w:hAnsi="Arial" w:cs="Arial"/>
        </w:rPr>
        <w:t xml:space="preserve">pretende realizar remete-se </w:t>
      </w:r>
      <w:r w:rsidR="00DA2C56">
        <w:rPr>
          <w:rFonts w:ascii="Arial" w:hAnsi="Arial" w:cs="Arial"/>
        </w:rPr>
        <w:t>à</w:t>
      </w:r>
      <w:r w:rsidR="2307512E" w:rsidRPr="005C2877">
        <w:rPr>
          <w:rFonts w:ascii="Arial" w:hAnsi="Arial" w:cs="Arial"/>
        </w:rPr>
        <w:t>s especificações referentes ao Estado de Mato Grosso do Sul, tendo em vista sua característica fronteiriça. A</w:t>
      </w:r>
      <w:r w:rsidR="2307512E">
        <w:rPr>
          <w:rFonts w:ascii="Arial" w:hAnsi="Arial" w:cs="Arial"/>
        </w:rPr>
        <w:t xml:space="preserve"> localização geográfica do E</w:t>
      </w:r>
      <w:r w:rsidR="2307512E" w:rsidRPr="005C2877">
        <w:rPr>
          <w:rFonts w:ascii="Arial" w:hAnsi="Arial" w:cs="Arial"/>
        </w:rPr>
        <w:t>stado favorece o processo migratório internacional, tendo em vista, suas fronteiras com os países Paraguai e Bolívia.</w:t>
      </w:r>
    </w:p>
    <w:p w14:paraId="2F845ABB" w14:textId="77777777" w:rsidR="007075A4" w:rsidRDefault="007075A4" w:rsidP="007075A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3997800" w14:textId="77777777" w:rsidR="007075A4" w:rsidRDefault="007075A4" w:rsidP="007075A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B30221">
        <w:rPr>
          <w:rFonts w:ascii="Arial" w:hAnsi="Arial" w:cs="Arial"/>
          <w:b/>
          <w:bCs/>
          <w:color w:val="000000"/>
          <w:shd w:val="clear" w:color="auto" w:fill="FFFFFF"/>
        </w:rPr>
        <w:t>2.  Metodologia</w:t>
      </w:r>
    </w:p>
    <w:p w14:paraId="319D5717" w14:textId="77777777" w:rsidR="007075A4" w:rsidRDefault="007075A4" w:rsidP="007075A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C22E4F1" w14:textId="0D9DAB48" w:rsidR="007075A4" w:rsidRPr="000A18F7" w:rsidRDefault="2307512E" w:rsidP="18466950">
      <w:pPr>
        <w:spacing w:line="360" w:lineRule="auto"/>
        <w:ind w:firstLine="708"/>
        <w:rPr>
          <w:rFonts w:ascii="Arial" w:hAnsi="Arial" w:cs="Arial"/>
          <w:color w:val="000000"/>
        </w:rPr>
      </w:pPr>
      <w:r w:rsidRPr="18466950">
        <w:rPr>
          <w:rFonts w:ascii="Arial" w:hAnsi="Arial" w:cs="Arial"/>
          <w:color w:val="000000" w:themeColor="text1"/>
        </w:rPr>
        <w:t>A abordagem utilizada neste estudo é caracterizada como uso de método dedutivo. Para isso, foi abordado o número de empregos formais, por sexo</w:t>
      </w:r>
      <w:r w:rsidR="0C6AF018" w:rsidRPr="18466950">
        <w:rPr>
          <w:rFonts w:ascii="Arial" w:hAnsi="Arial" w:cs="Arial"/>
          <w:color w:val="000000" w:themeColor="text1"/>
        </w:rPr>
        <w:t xml:space="preserve"> e setores do IBGE</w:t>
      </w:r>
      <w:r w:rsidRPr="18466950">
        <w:rPr>
          <w:rFonts w:ascii="Arial" w:hAnsi="Arial" w:cs="Arial"/>
          <w:color w:val="000000" w:themeColor="text1"/>
        </w:rPr>
        <w:t xml:space="preserve"> </w:t>
      </w:r>
      <w:r w:rsidR="0C6AF018" w:rsidRPr="18466950">
        <w:rPr>
          <w:rFonts w:ascii="Arial" w:hAnsi="Arial" w:cs="Arial"/>
          <w:color w:val="000000" w:themeColor="text1"/>
        </w:rPr>
        <w:t xml:space="preserve">existentes em Mato Grosso do Sul, em 2020. </w:t>
      </w:r>
      <w:r w:rsidRPr="18466950">
        <w:rPr>
          <w:rFonts w:ascii="Arial" w:hAnsi="Arial" w:cs="Arial"/>
          <w:color w:val="000000" w:themeColor="text1"/>
        </w:rPr>
        <w:t xml:space="preserve"> </w:t>
      </w:r>
      <w:r w:rsidR="0C6AF018" w:rsidRPr="18466950">
        <w:rPr>
          <w:rFonts w:ascii="Arial" w:hAnsi="Arial" w:cs="Arial"/>
          <w:color w:val="000000" w:themeColor="text1"/>
        </w:rPr>
        <w:t>P</w:t>
      </w:r>
      <w:r w:rsidRPr="18466950">
        <w:rPr>
          <w:rFonts w:ascii="Arial" w:hAnsi="Arial" w:cs="Arial"/>
          <w:color w:val="000000" w:themeColor="text1"/>
        </w:rPr>
        <w:t xml:space="preserve">osteriormente </w:t>
      </w:r>
      <w:r w:rsidR="0C6AF018" w:rsidRPr="18466950">
        <w:rPr>
          <w:rFonts w:ascii="Arial" w:hAnsi="Arial" w:cs="Arial"/>
          <w:color w:val="000000" w:themeColor="text1"/>
        </w:rPr>
        <w:t xml:space="preserve">foram </w:t>
      </w:r>
      <w:r w:rsidRPr="18466950">
        <w:rPr>
          <w:rFonts w:ascii="Arial" w:hAnsi="Arial" w:cs="Arial"/>
          <w:color w:val="000000" w:themeColor="text1"/>
        </w:rPr>
        <w:t>identificadas características do emprego formal relacionadas ao sexo feminino de brasileiras e não brasileiras</w:t>
      </w:r>
      <w:r w:rsidR="610681EC" w:rsidRPr="18466950">
        <w:rPr>
          <w:rFonts w:ascii="Arial" w:hAnsi="Arial" w:cs="Arial"/>
          <w:color w:val="000000" w:themeColor="text1"/>
        </w:rPr>
        <w:t>, para a mesma localidade e ano</w:t>
      </w:r>
      <w:r w:rsidRPr="18466950">
        <w:rPr>
          <w:rFonts w:ascii="Arial" w:hAnsi="Arial" w:cs="Arial"/>
          <w:color w:val="000000" w:themeColor="text1"/>
        </w:rPr>
        <w:t xml:space="preserve">. </w:t>
      </w:r>
      <w:r w:rsidR="00DA2C56">
        <w:rPr>
          <w:rFonts w:ascii="Arial" w:hAnsi="Arial" w:cs="Arial"/>
          <w:color w:val="000000" w:themeColor="text1"/>
        </w:rPr>
        <w:t xml:space="preserve">A </w:t>
      </w:r>
      <w:r w:rsidR="610681EC" w:rsidRPr="18466950">
        <w:rPr>
          <w:rFonts w:ascii="Arial" w:hAnsi="Arial" w:cs="Arial"/>
          <w:color w:val="000000" w:themeColor="text1"/>
        </w:rPr>
        <w:t>distribuição geográfic</w:t>
      </w:r>
      <w:r w:rsidR="00DA2C56">
        <w:rPr>
          <w:rFonts w:ascii="Arial" w:hAnsi="Arial" w:cs="Arial"/>
          <w:color w:val="000000" w:themeColor="text1"/>
        </w:rPr>
        <w:t>a ab</w:t>
      </w:r>
      <w:r w:rsidR="610681EC" w:rsidRPr="18466950">
        <w:rPr>
          <w:rFonts w:ascii="Arial" w:hAnsi="Arial" w:cs="Arial"/>
          <w:color w:val="000000" w:themeColor="text1"/>
        </w:rPr>
        <w:t>ordou as</w:t>
      </w:r>
      <w:r w:rsidRPr="18466950">
        <w:rPr>
          <w:rFonts w:ascii="Arial" w:hAnsi="Arial" w:cs="Arial"/>
          <w:color w:val="000000" w:themeColor="text1"/>
        </w:rPr>
        <w:t xml:space="preserve"> microrregiões</w:t>
      </w:r>
      <w:r w:rsidR="610681EC" w:rsidRPr="18466950">
        <w:rPr>
          <w:rFonts w:ascii="Arial" w:hAnsi="Arial" w:cs="Arial"/>
          <w:color w:val="000000" w:themeColor="text1"/>
        </w:rPr>
        <w:t xml:space="preserve"> do estado</w:t>
      </w:r>
      <w:r w:rsidRPr="18466950">
        <w:rPr>
          <w:rFonts w:ascii="Arial" w:hAnsi="Arial" w:cs="Arial"/>
          <w:color w:val="000000" w:themeColor="text1"/>
        </w:rPr>
        <w:t>: Baixo Pantanal, Aquidauana, Alto Taquari, Campo Grande, Cassilândia, Paranaíba, Três Lagoas, Nova Andradina, Bodoquena, Dourados e Iguatemi.</w:t>
      </w:r>
    </w:p>
    <w:p w14:paraId="61B5FEB7" w14:textId="6D0F8036" w:rsidR="007075A4" w:rsidRDefault="007075A4" w:rsidP="18466950">
      <w:pPr>
        <w:spacing w:line="360" w:lineRule="auto"/>
        <w:ind w:firstLine="0"/>
        <w:rPr>
          <w:rFonts w:ascii="Arial" w:hAnsi="Arial" w:cs="Arial"/>
          <w:color w:val="000000"/>
        </w:rPr>
      </w:pPr>
      <w:bookmarkStart w:id="2" w:name="_toc327"/>
      <w:bookmarkStart w:id="3" w:name="_toc341"/>
      <w:bookmarkEnd w:id="0"/>
      <w:bookmarkEnd w:id="2"/>
      <w:bookmarkEnd w:id="3"/>
      <w:r>
        <w:rPr>
          <w:rFonts w:ascii="Arial" w:hAnsi="Arial" w:cs="Arial"/>
          <w:color w:val="000000"/>
          <w:szCs w:val="24"/>
        </w:rPr>
        <w:tab/>
      </w:r>
      <w:r w:rsidR="2307512E" w:rsidRPr="18466950">
        <w:rPr>
          <w:rFonts w:ascii="Arial" w:hAnsi="Arial" w:cs="Arial"/>
          <w:color w:val="000000"/>
        </w:rPr>
        <w:t>Os dados coletados referem-se ao ano de 2020, sendo este o mais atual disponibilizado na Relação Anual de Informações Sociais – RAIS</w:t>
      </w:r>
      <w:r w:rsidR="610681EC" w:rsidRPr="18466950">
        <w:rPr>
          <w:rFonts w:ascii="Arial" w:hAnsi="Arial" w:cs="Arial"/>
          <w:color w:val="000000"/>
        </w:rPr>
        <w:t xml:space="preserve"> - </w:t>
      </w:r>
      <w:r w:rsidR="2307512E" w:rsidRPr="18466950">
        <w:rPr>
          <w:rFonts w:ascii="Arial" w:hAnsi="Arial" w:cs="Arial"/>
          <w:color w:val="000000"/>
        </w:rPr>
        <w:t>Ministério do Trabalho. Utilizou-se estatística descritiva para o tratamento dos dados coletados. Abordou-se características relacionadas ao quantitativo de mulheres brasileiras e não brasileiras atuantes no mercado de trabalho formal, i</w:t>
      </w:r>
      <w:r w:rsidR="3B9AABFE" w:rsidRPr="18466950">
        <w:rPr>
          <w:rFonts w:ascii="Arial" w:hAnsi="Arial" w:cs="Arial"/>
          <w:color w:val="000000"/>
        </w:rPr>
        <w:t xml:space="preserve"> </w:t>
      </w:r>
      <w:r w:rsidR="2307512E" w:rsidRPr="18466950">
        <w:rPr>
          <w:rFonts w:ascii="Arial" w:hAnsi="Arial" w:cs="Arial"/>
          <w:color w:val="000000"/>
        </w:rPr>
        <w:t>-</w:t>
      </w:r>
      <w:r w:rsidR="5BD16D8C" w:rsidRPr="18466950">
        <w:rPr>
          <w:rFonts w:ascii="Arial" w:hAnsi="Arial" w:cs="Arial"/>
          <w:color w:val="000000"/>
        </w:rPr>
        <w:t xml:space="preserve"> </w:t>
      </w:r>
      <w:r w:rsidR="2307512E" w:rsidRPr="18466950">
        <w:rPr>
          <w:rFonts w:ascii="Arial" w:hAnsi="Arial" w:cs="Arial"/>
          <w:color w:val="000000"/>
        </w:rPr>
        <w:t xml:space="preserve">por horas de trabalho semanal, </w:t>
      </w:r>
      <w:proofErr w:type="spellStart"/>
      <w:r w:rsidR="2307512E" w:rsidRPr="18466950">
        <w:rPr>
          <w:rFonts w:ascii="Arial" w:hAnsi="Arial" w:cs="Arial"/>
          <w:color w:val="000000"/>
        </w:rPr>
        <w:t>ii</w:t>
      </w:r>
      <w:proofErr w:type="spellEnd"/>
      <w:r w:rsidR="58FC668E" w:rsidRPr="18466950">
        <w:rPr>
          <w:rFonts w:ascii="Arial" w:hAnsi="Arial" w:cs="Arial"/>
          <w:color w:val="000000"/>
        </w:rPr>
        <w:t xml:space="preserve"> </w:t>
      </w:r>
      <w:r w:rsidR="2307512E" w:rsidRPr="18466950">
        <w:rPr>
          <w:rFonts w:ascii="Arial" w:hAnsi="Arial" w:cs="Arial"/>
          <w:color w:val="000000"/>
        </w:rPr>
        <w:t>-</w:t>
      </w:r>
      <w:r w:rsidR="3B680F53" w:rsidRPr="18466950">
        <w:rPr>
          <w:rFonts w:ascii="Arial" w:hAnsi="Arial" w:cs="Arial"/>
          <w:color w:val="000000"/>
        </w:rPr>
        <w:t xml:space="preserve"> </w:t>
      </w:r>
      <w:r w:rsidR="2307512E" w:rsidRPr="18466950">
        <w:rPr>
          <w:rFonts w:ascii="Arial" w:hAnsi="Arial" w:cs="Arial"/>
          <w:color w:val="000000"/>
        </w:rPr>
        <w:t xml:space="preserve">escolaridade, </w:t>
      </w:r>
      <w:proofErr w:type="spellStart"/>
      <w:r w:rsidR="2307512E" w:rsidRPr="18466950">
        <w:rPr>
          <w:rFonts w:ascii="Arial" w:hAnsi="Arial" w:cs="Arial"/>
          <w:color w:val="000000"/>
        </w:rPr>
        <w:t>iii</w:t>
      </w:r>
      <w:proofErr w:type="spellEnd"/>
      <w:r w:rsidR="728DF146" w:rsidRPr="18466950">
        <w:rPr>
          <w:rFonts w:ascii="Arial" w:hAnsi="Arial" w:cs="Arial"/>
          <w:color w:val="000000"/>
        </w:rPr>
        <w:t xml:space="preserve"> </w:t>
      </w:r>
      <w:r w:rsidR="2307512E" w:rsidRPr="18466950">
        <w:rPr>
          <w:rFonts w:ascii="Arial" w:hAnsi="Arial" w:cs="Arial"/>
          <w:color w:val="000000"/>
        </w:rPr>
        <w:t>-</w:t>
      </w:r>
      <w:r w:rsidR="43B64419" w:rsidRPr="18466950">
        <w:rPr>
          <w:rFonts w:ascii="Arial" w:hAnsi="Arial" w:cs="Arial"/>
          <w:color w:val="000000"/>
        </w:rPr>
        <w:t xml:space="preserve"> </w:t>
      </w:r>
      <w:r w:rsidR="2307512E" w:rsidRPr="18466950">
        <w:rPr>
          <w:rFonts w:ascii="Arial" w:hAnsi="Arial" w:cs="Arial"/>
          <w:color w:val="000000"/>
        </w:rPr>
        <w:t>faixa etária</w:t>
      </w:r>
      <w:r w:rsidR="54F691CD" w:rsidRPr="18466950">
        <w:rPr>
          <w:rFonts w:ascii="Arial" w:hAnsi="Arial" w:cs="Arial"/>
          <w:color w:val="000000"/>
        </w:rPr>
        <w:t xml:space="preserve"> e</w:t>
      </w:r>
      <w:r w:rsidR="2307512E" w:rsidRPr="18466950">
        <w:rPr>
          <w:rFonts w:ascii="Arial" w:hAnsi="Arial" w:cs="Arial"/>
          <w:color w:val="000000"/>
        </w:rPr>
        <w:t xml:space="preserve"> </w:t>
      </w:r>
      <w:proofErr w:type="spellStart"/>
      <w:r w:rsidR="2307512E" w:rsidRPr="18466950">
        <w:rPr>
          <w:rFonts w:ascii="Arial" w:hAnsi="Arial" w:cs="Arial"/>
          <w:color w:val="000000"/>
        </w:rPr>
        <w:t>iv</w:t>
      </w:r>
      <w:proofErr w:type="spellEnd"/>
      <w:r w:rsidR="6E235D27" w:rsidRPr="18466950">
        <w:rPr>
          <w:rFonts w:ascii="Arial" w:hAnsi="Arial" w:cs="Arial"/>
          <w:color w:val="000000"/>
        </w:rPr>
        <w:t xml:space="preserve"> </w:t>
      </w:r>
      <w:r w:rsidR="2307512E" w:rsidRPr="18466950">
        <w:rPr>
          <w:rFonts w:ascii="Arial" w:hAnsi="Arial" w:cs="Arial"/>
          <w:color w:val="000000"/>
        </w:rPr>
        <w:t>-</w:t>
      </w:r>
      <w:r w:rsidR="54F691CD" w:rsidRPr="18466950">
        <w:rPr>
          <w:rFonts w:ascii="Arial" w:hAnsi="Arial" w:cs="Arial"/>
          <w:color w:val="000000"/>
        </w:rPr>
        <w:t xml:space="preserve"> </w:t>
      </w:r>
      <w:r w:rsidR="2307512E" w:rsidRPr="18466950">
        <w:rPr>
          <w:rFonts w:ascii="Arial" w:hAnsi="Arial" w:cs="Arial"/>
          <w:color w:val="000000"/>
        </w:rPr>
        <w:t>faixa de remuneração média.</w:t>
      </w:r>
      <w:r w:rsidR="01F5F238" w:rsidRPr="18466950">
        <w:rPr>
          <w:rFonts w:ascii="Arial" w:hAnsi="Arial" w:cs="Arial"/>
          <w:color w:val="000000"/>
        </w:rPr>
        <w:t xml:space="preserve"> </w:t>
      </w:r>
      <w:r w:rsidR="00B173CA">
        <w:rPr>
          <w:rFonts w:ascii="Arial" w:hAnsi="Arial" w:cs="Arial"/>
          <w:color w:val="000000"/>
        </w:rPr>
        <w:t>No Quadro 1, tem-se o número de empregos formais registrados em 2020, no estado de Mato Grosso do Sul, por setor.</w:t>
      </w:r>
    </w:p>
    <w:p w14:paraId="06B69055" w14:textId="24CBB1F8" w:rsidR="00B173CA" w:rsidRDefault="00B173CA" w:rsidP="18466950">
      <w:pPr>
        <w:spacing w:line="360" w:lineRule="auto"/>
        <w:ind w:firstLine="0"/>
        <w:rPr>
          <w:rFonts w:ascii="Arial" w:hAnsi="Arial" w:cs="Arial"/>
          <w:color w:val="000000"/>
        </w:rPr>
      </w:pPr>
    </w:p>
    <w:p w14:paraId="662D1213" w14:textId="77777777" w:rsidR="00B173CA" w:rsidRDefault="00B173CA" w:rsidP="18466950">
      <w:pPr>
        <w:spacing w:line="360" w:lineRule="auto"/>
        <w:ind w:firstLine="0"/>
        <w:rPr>
          <w:rFonts w:ascii="Arial" w:hAnsi="Arial" w:cs="Arial"/>
          <w:b/>
          <w:bCs/>
          <w:color w:val="000000"/>
        </w:rPr>
      </w:pPr>
    </w:p>
    <w:p w14:paraId="3354C6EB" w14:textId="77777777" w:rsidR="00B173CA" w:rsidRDefault="00B173CA" w:rsidP="18466950">
      <w:pPr>
        <w:spacing w:line="360" w:lineRule="auto"/>
        <w:ind w:firstLine="0"/>
        <w:rPr>
          <w:rFonts w:ascii="Arial" w:hAnsi="Arial" w:cs="Arial"/>
          <w:b/>
          <w:bCs/>
          <w:color w:val="000000"/>
        </w:rPr>
      </w:pPr>
    </w:p>
    <w:p w14:paraId="2C7B5D34" w14:textId="69085F9B" w:rsidR="00B173CA" w:rsidRDefault="001566E0" w:rsidP="18466950">
      <w:pPr>
        <w:spacing w:line="360" w:lineRule="auto"/>
        <w:ind w:firstLine="0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6C019F" wp14:editId="67358A7B">
            <wp:simplePos x="0" y="0"/>
            <wp:positionH relativeFrom="column">
              <wp:posOffset>43814</wp:posOffset>
            </wp:positionH>
            <wp:positionV relativeFrom="paragraph">
              <wp:posOffset>214630</wp:posOffset>
            </wp:positionV>
            <wp:extent cx="5349875" cy="2645216"/>
            <wp:effectExtent l="0" t="0" r="3175" b="317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1" t="24787" r="24330" b="19368"/>
                    <a:stretch/>
                  </pic:blipFill>
                  <pic:spPr bwMode="auto">
                    <a:xfrm>
                      <a:off x="0" y="0"/>
                      <a:ext cx="5364868" cy="265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3CA" w:rsidRPr="00B173CA">
        <w:rPr>
          <w:rFonts w:ascii="Arial" w:hAnsi="Arial" w:cs="Arial"/>
          <w:b/>
          <w:bCs/>
          <w:color w:val="000000"/>
        </w:rPr>
        <w:t>Quadro 1</w:t>
      </w:r>
      <w:r w:rsidR="00B173CA">
        <w:rPr>
          <w:rFonts w:ascii="Arial" w:hAnsi="Arial" w:cs="Arial"/>
          <w:color w:val="000000"/>
        </w:rPr>
        <w:t>: Empregos formais existentes em 2020, em Mato Grosso do Sul.</w:t>
      </w:r>
    </w:p>
    <w:p w14:paraId="35774D90" w14:textId="6F9636D5" w:rsidR="00B173CA" w:rsidRDefault="00B173CA" w:rsidP="18466950">
      <w:pPr>
        <w:spacing w:line="360" w:lineRule="auto"/>
        <w:ind w:firstLine="0"/>
        <w:rPr>
          <w:rFonts w:ascii="Arial" w:hAnsi="Arial" w:cs="Arial"/>
          <w:color w:val="000000"/>
        </w:rPr>
      </w:pPr>
    </w:p>
    <w:p w14:paraId="7C081FAC" w14:textId="0D9B8F7D" w:rsidR="00DA2C56" w:rsidRDefault="00DA2C56" w:rsidP="18466950">
      <w:pPr>
        <w:spacing w:line="360" w:lineRule="auto"/>
        <w:ind w:firstLine="0"/>
        <w:rPr>
          <w:rFonts w:ascii="Arial" w:hAnsi="Arial" w:cs="Arial"/>
          <w:color w:val="000000"/>
        </w:rPr>
      </w:pPr>
    </w:p>
    <w:p w14:paraId="4156526D" w14:textId="4EECAF28" w:rsidR="001566E0" w:rsidRDefault="001566E0" w:rsidP="18466950">
      <w:pPr>
        <w:spacing w:line="360" w:lineRule="auto"/>
        <w:ind w:firstLine="0"/>
        <w:rPr>
          <w:rFonts w:ascii="Arial" w:hAnsi="Arial" w:cs="Arial"/>
          <w:color w:val="000000"/>
        </w:rPr>
      </w:pPr>
    </w:p>
    <w:p w14:paraId="7D4D2303" w14:textId="1345366F" w:rsidR="001566E0" w:rsidRDefault="001566E0" w:rsidP="18466950">
      <w:pPr>
        <w:spacing w:line="360" w:lineRule="auto"/>
        <w:ind w:firstLine="0"/>
        <w:rPr>
          <w:rFonts w:ascii="Arial" w:hAnsi="Arial" w:cs="Arial"/>
          <w:color w:val="000000"/>
        </w:rPr>
      </w:pPr>
    </w:p>
    <w:p w14:paraId="6145FC0A" w14:textId="54E302EB" w:rsidR="001566E0" w:rsidRDefault="001566E0" w:rsidP="18466950">
      <w:pPr>
        <w:spacing w:line="360" w:lineRule="auto"/>
        <w:ind w:firstLine="0"/>
        <w:rPr>
          <w:rFonts w:ascii="Arial" w:hAnsi="Arial" w:cs="Arial"/>
          <w:color w:val="000000"/>
        </w:rPr>
      </w:pPr>
    </w:p>
    <w:p w14:paraId="23F3D1CE" w14:textId="5BC49CE8" w:rsidR="001566E0" w:rsidRDefault="001566E0" w:rsidP="18466950">
      <w:pPr>
        <w:spacing w:line="360" w:lineRule="auto"/>
        <w:ind w:firstLine="0"/>
        <w:rPr>
          <w:rFonts w:ascii="Arial" w:hAnsi="Arial" w:cs="Arial"/>
          <w:color w:val="000000"/>
        </w:rPr>
      </w:pPr>
    </w:p>
    <w:p w14:paraId="20C45EA7" w14:textId="4F739CF5" w:rsidR="001566E0" w:rsidRDefault="001566E0" w:rsidP="18466950">
      <w:pPr>
        <w:spacing w:line="360" w:lineRule="auto"/>
        <w:ind w:firstLine="0"/>
        <w:rPr>
          <w:rFonts w:ascii="Arial" w:hAnsi="Arial" w:cs="Arial"/>
          <w:color w:val="000000"/>
        </w:rPr>
      </w:pPr>
    </w:p>
    <w:p w14:paraId="1805F84F" w14:textId="25074CFC" w:rsidR="007075A4" w:rsidRDefault="001566E0" w:rsidP="001566E0">
      <w:pPr>
        <w:pStyle w:val="TCC-C5"/>
        <w:tabs>
          <w:tab w:val="clear" w:pos="7796"/>
          <w:tab w:val="left" w:pos="2160"/>
        </w:tabs>
        <w:spacing w:after="0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24213917" w14:textId="2997DD28" w:rsidR="001566E0" w:rsidRDefault="001566E0" w:rsidP="001566E0">
      <w:pPr>
        <w:pStyle w:val="TCC-C5"/>
        <w:tabs>
          <w:tab w:val="clear" w:pos="7796"/>
          <w:tab w:val="left" w:pos="2160"/>
        </w:tabs>
        <w:spacing w:after="0"/>
        <w:ind w:firstLine="0"/>
        <w:rPr>
          <w:rFonts w:ascii="Arial" w:hAnsi="Arial" w:cs="Arial"/>
          <w:b/>
        </w:rPr>
      </w:pPr>
    </w:p>
    <w:p w14:paraId="420C0B0B" w14:textId="631071B9" w:rsidR="001566E0" w:rsidRDefault="001566E0" w:rsidP="001566E0">
      <w:pPr>
        <w:pStyle w:val="TCC-C5"/>
        <w:tabs>
          <w:tab w:val="clear" w:pos="7796"/>
          <w:tab w:val="left" w:pos="2160"/>
        </w:tabs>
        <w:spacing w:after="0"/>
        <w:ind w:firstLine="0"/>
        <w:rPr>
          <w:rFonts w:ascii="Arial" w:hAnsi="Arial" w:cs="Arial"/>
          <w:b/>
        </w:rPr>
      </w:pPr>
    </w:p>
    <w:p w14:paraId="52350344" w14:textId="77777777" w:rsidR="001566E0" w:rsidRDefault="001566E0" w:rsidP="001566E0">
      <w:pPr>
        <w:pStyle w:val="TCC-C5"/>
        <w:tabs>
          <w:tab w:val="clear" w:pos="7796"/>
        </w:tabs>
        <w:spacing w:after="0" w:line="240" w:lineRule="auto"/>
        <w:ind w:firstLine="0"/>
        <w:rPr>
          <w:rFonts w:ascii="Arial" w:hAnsi="Arial" w:cs="Arial"/>
          <w:bCs/>
          <w:sz w:val="20"/>
        </w:rPr>
      </w:pPr>
      <w:r w:rsidRPr="00C50F5D">
        <w:rPr>
          <w:rFonts w:ascii="Arial" w:hAnsi="Arial" w:cs="Arial"/>
          <w:b/>
          <w:sz w:val="20"/>
        </w:rPr>
        <w:t xml:space="preserve">Fonte: </w:t>
      </w:r>
      <w:r>
        <w:rPr>
          <w:rFonts w:ascii="Arial" w:hAnsi="Arial" w:cs="Arial"/>
          <w:bCs/>
          <w:sz w:val="20"/>
        </w:rPr>
        <w:t>E</w:t>
      </w:r>
      <w:r w:rsidRPr="00C50F5D">
        <w:rPr>
          <w:rFonts w:ascii="Arial" w:hAnsi="Arial" w:cs="Arial"/>
          <w:bCs/>
          <w:sz w:val="20"/>
        </w:rPr>
        <w:t>laborado a partir dos dados da RAIS (2020).</w:t>
      </w:r>
    </w:p>
    <w:p w14:paraId="79CE124B" w14:textId="77777777" w:rsidR="001566E0" w:rsidRDefault="001566E0" w:rsidP="001566E0">
      <w:pPr>
        <w:pStyle w:val="TCC-C5"/>
        <w:tabs>
          <w:tab w:val="clear" w:pos="7796"/>
          <w:tab w:val="left" w:pos="2160"/>
        </w:tabs>
        <w:spacing w:after="0"/>
        <w:ind w:firstLine="0"/>
        <w:rPr>
          <w:rFonts w:ascii="Arial" w:hAnsi="Arial" w:cs="Arial"/>
          <w:b/>
        </w:rPr>
      </w:pPr>
    </w:p>
    <w:p w14:paraId="1C933B71" w14:textId="07EC870F" w:rsidR="007075A4" w:rsidRDefault="007075A4" w:rsidP="007075A4">
      <w:pPr>
        <w:pStyle w:val="TCC-C5"/>
        <w:tabs>
          <w:tab w:val="clear" w:pos="7796"/>
        </w:tabs>
        <w:spacing w:after="0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0A18F7">
        <w:rPr>
          <w:rFonts w:ascii="Arial" w:hAnsi="Arial" w:cs="Arial"/>
          <w:b/>
        </w:rPr>
        <w:t xml:space="preserve"> RESULTADOS E </w:t>
      </w:r>
      <w:r>
        <w:rPr>
          <w:rFonts w:ascii="Arial" w:hAnsi="Arial" w:cs="Arial"/>
          <w:b/>
        </w:rPr>
        <w:t>D</w:t>
      </w:r>
      <w:r w:rsidRPr="000A18F7">
        <w:rPr>
          <w:rFonts w:ascii="Arial" w:hAnsi="Arial" w:cs="Arial"/>
          <w:b/>
        </w:rPr>
        <w:t>ISCUSSÃO</w:t>
      </w:r>
    </w:p>
    <w:p w14:paraId="575C1FD6" w14:textId="77777777" w:rsidR="007075A4" w:rsidRDefault="007075A4" w:rsidP="007075A4">
      <w:pPr>
        <w:pStyle w:val="TCC-C5"/>
        <w:tabs>
          <w:tab w:val="clear" w:pos="7796"/>
        </w:tabs>
        <w:spacing w:after="0"/>
        <w:ind w:firstLine="0"/>
        <w:rPr>
          <w:rFonts w:ascii="Arial" w:hAnsi="Arial" w:cs="Arial"/>
          <w:bCs/>
        </w:rPr>
      </w:pPr>
    </w:p>
    <w:p w14:paraId="043E4104" w14:textId="74C0B176" w:rsidR="007075A4" w:rsidRDefault="00184AE5" w:rsidP="18466950">
      <w:pPr>
        <w:pStyle w:val="TCC-C5"/>
        <w:tabs>
          <w:tab w:val="clear" w:pos="7796"/>
        </w:tabs>
        <w:spacing w:after="0"/>
        <w:ind w:firstLine="0"/>
        <w:rPr>
          <w:rFonts w:ascii="Arial" w:hAnsi="Arial" w:cs="Arial"/>
        </w:rPr>
      </w:pPr>
      <w:r>
        <w:rPr>
          <w:rFonts w:ascii="Arial" w:hAnsi="Arial" w:cs="Arial"/>
          <w:bCs/>
        </w:rPr>
        <w:tab/>
      </w:r>
      <w:r w:rsidR="17F18094" w:rsidRPr="18466950">
        <w:rPr>
          <w:rFonts w:ascii="Arial" w:hAnsi="Arial" w:cs="Arial"/>
        </w:rPr>
        <w:t>Inicialmente foi abordado o percentual de emprego</w:t>
      </w:r>
      <w:r w:rsidR="54F691CD" w:rsidRPr="18466950">
        <w:rPr>
          <w:rFonts w:ascii="Arial" w:hAnsi="Arial" w:cs="Arial"/>
        </w:rPr>
        <w:t>s</w:t>
      </w:r>
      <w:r w:rsidR="17F18094" w:rsidRPr="18466950">
        <w:rPr>
          <w:rFonts w:ascii="Arial" w:hAnsi="Arial" w:cs="Arial"/>
        </w:rPr>
        <w:t xml:space="preserve"> formais, registrados em 2020, conforme os Setores do IBGE e </w:t>
      </w:r>
      <w:r w:rsidR="588C6705" w:rsidRPr="18466950">
        <w:rPr>
          <w:rFonts w:ascii="Arial" w:hAnsi="Arial" w:cs="Arial"/>
        </w:rPr>
        <w:t>o sexo do trabalhador</w:t>
      </w:r>
      <w:r w:rsidR="0C6AF018" w:rsidRPr="18466950">
        <w:rPr>
          <w:rFonts w:ascii="Arial" w:hAnsi="Arial" w:cs="Arial"/>
        </w:rPr>
        <w:t xml:space="preserve"> (Tabela 1)</w:t>
      </w:r>
      <w:r w:rsidR="588C6705" w:rsidRPr="18466950">
        <w:rPr>
          <w:rFonts w:ascii="Arial" w:hAnsi="Arial" w:cs="Arial"/>
        </w:rPr>
        <w:t>. Com exceção aos setores Serviços e Administração Pública, pode-se notar que o percentual de vagas ocupadas pelos trabalhadores do sexo masculino é maior, se comparado ao percentual ocupado pelo sexo feminino no estado. A diferença em número de vezes a mais de empregos formai</w:t>
      </w:r>
      <w:r w:rsidR="227725CD" w:rsidRPr="18466950">
        <w:rPr>
          <w:rFonts w:ascii="Arial" w:hAnsi="Arial" w:cs="Arial"/>
        </w:rPr>
        <w:t xml:space="preserve">s ocupados pelo sexo masculino, </w:t>
      </w:r>
      <w:r w:rsidR="588C6705" w:rsidRPr="18466950">
        <w:rPr>
          <w:rFonts w:ascii="Arial" w:hAnsi="Arial" w:cs="Arial"/>
        </w:rPr>
        <w:t>é d</w:t>
      </w:r>
      <w:r w:rsidR="54F691CD" w:rsidRPr="18466950">
        <w:rPr>
          <w:rFonts w:ascii="Arial" w:hAnsi="Arial" w:cs="Arial"/>
        </w:rPr>
        <w:t>i</w:t>
      </w:r>
      <w:r w:rsidR="588C6705" w:rsidRPr="18466950">
        <w:rPr>
          <w:rFonts w:ascii="Arial" w:hAnsi="Arial" w:cs="Arial"/>
        </w:rPr>
        <w:t xml:space="preserve">ferente para cada setor. Pode-se organizar em ordem decrescente os setores, conforme </w:t>
      </w:r>
      <w:r w:rsidR="0C6AF018" w:rsidRPr="18466950">
        <w:rPr>
          <w:rFonts w:ascii="Arial" w:hAnsi="Arial" w:cs="Arial"/>
        </w:rPr>
        <w:t>as diferenças identificadas: Construção Civil, Extrativa Mineral, Agropecuária entre outros, Serviços industriais, Industria de Transformação e Comércios.  Com esta característica pode-se identificar que, mesmo os setores em que há mais mulheres ocupando as vagas do emprego formal, Serviços e Administração Pública, a diferença nos percentuais é menor que os setores em que há predomínio do sexo masculino.</w:t>
      </w:r>
    </w:p>
    <w:p w14:paraId="73FCA515" w14:textId="77777777" w:rsidR="003B586B" w:rsidRDefault="003B586B" w:rsidP="007075A4">
      <w:pPr>
        <w:pStyle w:val="TCC-C5"/>
        <w:tabs>
          <w:tab w:val="clear" w:pos="7796"/>
        </w:tabs>
        <w:spacing w:after="0"/>
        <w:ind w:firstLine="0"/>
        <w:rPr>
          <w:rFonts w:ascii="Arial" w:hAnsi="Arial" w:cs="Arial"/>
          <w:bCs/>
        </w:rPr>
      </w:pPr>
    </w:p>
    <w:p w14:paraId="78B65860" w14:textId="308FC25F" w:rsidR="00184AE5" w:rsidRDefault="007075A4" w:rsidP="00184AE5">
      <w:pPr>
        <w:pStyle w:val="TCC-C5"/>
        <w:tabs>
          <w:tab w:val="clear" w:pos="7796"/>
        </w:tabs>
        <w:spacing w:after="0" w:line="240" w:lineRule="auto"/>
        <w:ind w:firstLine="0"/>
        <w:rPr>
          <w:rFonts w:ascii="Arial" w:hAnsi="Arial" w:cs="Arial"/>
          <w:szCs w:val="24"/>
        </w:rPr>
      </w:pPr>
      <w:r w:rsidRPr="00C50F5D">
        <w:rPr>
          <w:rFonts w:ascii="Arial" w:hAnsi="Arial" w:cs="Arial"/>
          <w:b/>
          <w:bCs/>
          <w:szCs w:val="24"/>
        </w:rPr>
        <w:lastRenderedPageBreak/>
        <w:t>Tabela 1</w:t>
      </w:r>
      <w:r w:rsidRPr="00C50F5D">
        <w:rPr>
          <w:rFonts w:ascii="Arial" w:hAnsi="Arial" w:cs="Arial"/>
          <w:szCs w:val="24"/>
        </w:rPr>
        <w:t xml:space="preserve">: </w:t>
      </w:r>
      <w:r w:rsidR="00184AE5">
        <w:rPr>
          <w:rFonts w:ascii="Arial" w:hAnsi="Arial" w:cs="Arial"/>
          <w:szCs w:val="24"/>
        </w:rPr>
        <w:t>Percentual de empregos formais em 2020, no estado de Mato Grosso do Sul, distribuídos por setores do IBGE e sexo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275"/>
        <w:gridCol w:w="284"/>
        <w:gridCol w:w="1134"/>
        <w:gridCol w:w="1984"/>
      </w:tblGrid>
      <w:tr w:rsidR="003B586B" w:rsidRPr="00184AE5" w14:paraId="02890D34" w14:textId="6CC55166" w:rsidTr="003B586B">
        <w:trPr>
          <w:trHeight w:val="300"/>
        </w:trPr>
        <w:tc>
          <w:tcPr>
            <w:tcW w:w="3828" w:type="dxa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497198" w14:textId="1B019B55" w:rsidR="003B586B" w:rsidRPr="00184AE5" w:rsidRDefault="003B586B" w:rsidP="00184AE5">
            <w:pPr>
              <w:ind w:firstLine="0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  <w:r w:rsidRPr="00184AE5">
              <w:rPr>
                <w:rFonts w:ascii="Arial" w:hAnsi="Arial" w:cs="Arial"/>
                <w:b/>
                <w:bCs/>
                <w:kern w:val="0"/>
                <w:sz w:val="20"/>
              </w:rPr>
              <w:t>Setores IBGE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15790" w14:textId="7667F974" w:rsidR="003B586B" w:rsidRPr="00184AE5" w:rsidRDefault="003B586B" w:rsidP="00184AE5">
            <w:pPr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%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nil"/>
            </w:tcBorders>
            <w:vAlign w:val="bottom"/>
          </w:tcPr>
          <w:p w14:paraId="68D096EF" w14:textId="7427DBB3" w:rsidR="003B586B" w:rsidRPr="00184AE5" w:rsidRDefault="003B586B" w:rsidP="003B586B">
            <w:pPr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Diferença em número de vezes</w:t>
            </w:r>
          </w:p>
        </w:tc>
      </w:tr>
      <w:tr w:rsidR="003B586B" w:rsidRPr="00184AE5" w14:paraId="5D82C43E" w14:textId="253B49C9" w:rsidTr="003430FB">
        <w:trPr>
          <w:trHeight w:val="300"/>
        </w:trPr>
        <w:tc>
          <w:tcPr>
            <w:tcW w:w="3828" w:type="dxa"/>
            <w:vMerge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7615F8" w14:textId="77777777" w:rsidR="003B586B" w:rsidRPr="00184AE5" w:rsidRDefault="003B586B" w:rsidP="00184AE5">
            <w:pPr>
              <w:ind w:firstLine="0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35A89A" w14:textId="0C5841A2" w:rsidR="003B586B" w:rsidRPr="00184AE5" w:rsidRDefault="003B586B" w:rsidP="00184AE5">
            <w:pPr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Masculino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921028" w14:textId="30DAA0EB" w:rsidR="003B586B" w:rsidRPr="00184AE5" w:rsidRDefault="003B586B" w:rsidP="00184AE5">
            <w:pPr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Feminino</w:t>
            </w:r>
          </w:p>
        </w:tc>
        <w:tc>
          <w:tcPr>
            <w:tcW w:w="1984" w:type="dxa"/>
            <w:vMerge/>
            <w:tcBorders>
              <w:bottom w:val="single" w:sz="4" w:space="0" w:color="auto"/>
              <w:right w:val="nil"/>
            </w:tcBorders>
          </w:tcPr>
          <w:p w14:paraId="6E8A5A44" w14:textId="19C50DEC" w:rsidR="003B586B" w:rsidRPr="00184AE5" w:rsidRDefault="003B586B" w:rsidP="00184AE5">
            <w:pPr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</w:p>
        </w:tc>
      </w:tr>
      <w:tr w:rsidR="003B586B" w:rsidRPr="00184AE5" w14:paraId="1EA35EC3" w14:textId="4CB5D006" w:rsidTr="00085D01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CC27DB" w14:textId="4EDCA805" w:rsidR="003B586B" w:rsidRPr="00184AE5" w:rsidRDefault="003B586B" w:rsidP="00184AE5">
            <w:pPr>
              <w:ind w:firstLine="0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Extrativa mineral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921DD98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88,6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33EE351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11,4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  <w:right w:val="nil"/>
            </w:tcBorders>
          </w:tcPr>
          <w:p w14:paraId="75FA509D" w14:textId="74F0386F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 xml:space="preserve">7,8 </w:t>
            </w:r>
          </w:p>
        </w:tc>
      </w:tr>
      <w:tr w:rsidR="003B586B" w:rsidRPr="00184AE5" w14:paraId="422FFF9E" w14:textId="1EF3A075" w:rsidTr="00085D01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C772B7E" w14:textId="2135E923" w:rsidR="003B586B" w:rsidRPr="00184AE5" w:rsidRDefault="003B586B" w:rsidP="00184AE5">
            <w:pPr>
              <w:ind w:firstLine="0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Indústria de transformação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CC6AA7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70,1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42F1A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29,9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035F6114" w14:textId="36AAA969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>2,3</w:t>
            </w:r>
          </w:p>
        </w:tc>
      </w:tr>
      <w:tr w:rsidR="003B586B" w:rsidRPr="00184AE5" w14:paraId="4E87D3FD" w14:textId="7D1BF50F" w:rsidTr="00085D01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6E3507" w14:textId="25ACEDDD" w:rsidR="003B586B" w:rsidRPr="00184AE5" w:rsidRDefault="003B586B" w:rsidP="00184AE5">
            <w:pPr>
              <w:ind w:firstLine="0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Serviços industriais de utilidade pública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F52536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84,3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15006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15,7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34953484" w14:textId="43558F24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>5,4</w:t>
            </w:r>
          </w:p>
        </w:tc>
      </w:tr>
      <w:tr w:rsidR="003B586B" w:rsidRPr="00184AE5" w14:paraId="3C53BC56" w14:textId="5B0C6D5D" w:rsidTr="00085D01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DC7AA2" w14:textId="2EE200F8" w:rsidR="003B586B" w:rsidRPr="00184AE5" w:rsidRDefault="003B586B" w:rsidP="00184AE5">
            <w:pPr>
              <w:ind w:firstLine="0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Construção Civil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597E01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89,6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3CE71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10,4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06CC7895" w14:textId="7670A05B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>8,6</w:t>
            </w:r>
          </w:p>
        </w:tc>
      </w:tr>
      <w:tr w:rsidR="003B586B" w:rsidRPr="00184AE5" w14:paraId="60F72298" w14:textId="6D3A9FE7" w:rsidTr="00085D01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6D0FAC" w14:textId="2A6DB155" w:rsidR="003B586B" w:rsidRPr="00184AE5" w:rsidRDefault="003B586B" w:rsidP="00184AE5">
            <w:pPr>
              <w:ind w:firstLine="0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Comércio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FF30EC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58,2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495E5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41,8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7D154E76" w14:textId="32E15D3A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>1,4</w:t>
            </w:r>
          </w:p>
        </w:tc>
      </w:tr>
      <w:tr w:rsidR="003B586B" w:rsidRPr="00184AE5" w14:paraId="3D5F5E2D" w14:textId="356FF449" w:rsidTr="00085D01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F70819" w14:textId="70999377" w:rsidR="003B586B" w:rsidRPr="00184AE5" w:rsidRDefault="003B586B" w:rsidP="00184AE5">
            <w:pPr>
              <w:ind w:firstLine="0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Serviços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FE699F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47,7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6B7A0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52,3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22FB7242" w14:textId="6C003BF1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>0,9</w:t>
            </w:r>
          </w:p>
        </w:tc>
      </w:tr>
      <w:tr w:rsidR="003B586B" w:rsidRPr="00184AE5" w14:paraId="57D3EF41" w14:textId="235B0A5F" w:rsidTr="00085D01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ACB127" w14:textId="1FBE9D65" w:rsidR="003B586B" w:rsidRPr="00184AE5" w:rsidRDefault="003B586B" w:rsidP="00184AE5">
            <w:pPr>
              <w:ind w:firstLine="0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Administração Pública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14DF9D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41,3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35796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58,7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76A9A16B" w14:textId="170390FA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>0,7</w:t>
            </w:r>
          </w:p>
        </w:tc>
      </w:tr>
      <w:tr w:rsidR="003B586B" w:rsidRPr="00184AE5" w14:paraId="20250EBA" w14:textId="64A28DF0" w:rsidTr="00085D01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81AD" w14:textId="62E74737" w:rsidR="003B586B" w:rsidRPr="00184AE5" w:rsidRDefault="003B586B" w:rsidP="00184AE5">
            <w:pPr>
              <w:ind w:firstLine="0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Agropecuária, extração vegetal, caça e pesca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E11CDBA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85,7</w:t>
            </w:r>
          </w:p>
        </w:tc>
        <w:tc>
          <w:tcPr>
            <w:tcW w:w="141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0E000E" w14:textId="77777777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184AE5">
              <w:rPr>
                <w:rFonts w:ascii="Arial" w:hAnsi="Arial" w:cs="Arial"/>
                <w:color w:val="000000"/>
                <w:kern w:val="0"/>
                <w:sz w:val="20"/>
              </w:rPr>
              <w:t>14,3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  <w:right w:val="nil"/>
            </w:tcBorders>
          </w:tcPr>
          <w:p w14:paraId="4B2C2AFF" w14:textId="7EDD951E" w:rsidR="003B586B" w:rsidRPr="00184AE5" w:rsidRDefault="003B586B" w:rsidP="00085D01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>6</w:t>
            </w:r>
          </w:p>
        </w:tc>
      </w:tr>
    </w:tbl>
    <w:p w14:paraId="57897E79" w14:textId="63E30780" w:rsidR="007075A4" w:rsidRDefault="007075A4" w:rsidP="00184AE5">
      <w:pPr>
        <w:pStyle w:val="TCC-C5"/>
        <w:tabs>
          <w:tab w:val="clear" w:pos="7796"/>
        </w:tabs>
        <w:spacing w:after="0" w:line="240" w:lineRule="auto"/>
        <w:ind w:firstLine="0"/>
        <w:rPr>
          <w:rFonts w:ascii="Arial" w:hAnsi="Arial" w:cs="Arial"/>
          <w:bCs/>
          <w:sz w:val="20"/>
        </w:rPr>
      </w:pPr>
      <w:r w:rsidRPr="00C50F5D">
        <w:rPr>
          <w:rFonts w:ascii="Arial" w:hAnsi="Arial" w:cs="Arial"/>
          <w:b/>
          <w:sz w:val="20"/>
        </w:rPr>
        <w:t xml:space="preserve">Fonte: </w:t>
      </w:r>
      <w:r>
        <w:rPr>
          <w:rFonts w:ascii="Arial" w:hAnsi="Arial" w:cs="Arial"/>
          <w:bCs/>
          <w:sz w:val="20"/>
        </w:rPr>
        <w:t>E</w:t>
      </w:r>
      <w:r w:rsidRPr="00C50F5D">
        <w:rPr>
          <w:rFonts w:ascii="Arial" w:hAnsi="Arial" w:cs="Arial"/>
          <w:bCs/>
          <w:sz w:val="20"/>
        </w:rPr>
        <w:t>laborado a partir dos dados da RAIS (2020).</w:t>
      </w:r>
    </w:p>
    <w:p w14:paraId="5440D2CC" w14:textId="2EA0FB4C" w:rsidR="009A1498" w:rsidRDefault="009A1498" w:rsidP="007075A4">
      <w:pPr>
        <w:ind w:firstLine="0"/>
      </w:pPr>
    </w:p>
    <w:p w14:paraId="45D0F368" w14:textId="002C82F9" w:rsidR="00A17BED" w:rsidRDefault="0C6AF018" w:rsidP="18466950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18466950">
        <w:rPr>
          <w:rFonts w:ascii="Arial" w:hAnsi="Arial" w:cs="Arial"/>
        </w:rPr>
        <w:t xml:space="preserve">A sociedade tem passado por transformações, sejam tecnológicas e sociais, como é o caso das famílias, onde era costume apenas o homem trabalhar e prover o sustento pessoal e de seus dependentes, dentre eles a mulher. Com o passar dos tempos, com as mudanças na estrutura familiar, houve o aumento das necessidades econômicas ou de realização profissional, inserindo as mulheres </w:t>
      </w:r>
      <w:r w:rsidR="5A2EC081" w:rsidRPr="18466950">
        <w:rPr>
          <w:rFonts w:ascii="Arial" w:hAnsi="Arial" w:cs="Arial"/>
        </w:rPr>
        <w:t>n</w:t>
      </w:r>
      <w:r w:rsidRPr="18466950">
        <w:rPr>
          <w:rFonts w:ascii="Arial" w:hAnsi="Arial" w:cs="Arial"/>
        </w:rPr>
        <w:t xml:space="preserve">o mercado de trabalho e buscarem espaço (BEN FINE et al., 2001; SCHILD, 2007; JENSON, 2009). </w:t>
      </w:r>
    </w:p>
    <w:p w14:paraId="7C16C0A8" w14:textId="46E06ED0" w:rsidR="00A17BED" w:rsidRDefault="00A17BED" w:rsidP="00A17BED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5C2877">
        <w:rPr>
          <w:rFonts w:ascii="Arial" w:hAnsi="Arial" w:cs="Arial"/>
        </w:rPr>
        <w:t>Contudo, o mercado de trabalho para as mulheres é marcado por desafios e precarização. A</w:t>
      </w:r>
      <w:r>
        <w:rPr>
          <w:rFonts w:ascii="Arial" w:hAnsi="Arial" w:cs="Arial"/>
        </w:rPr>
        <w:t xml:space="preserve"> estrutura capitalista, </w:t>
      </w:r>
      <w:r w:rsidRPr="005C2877">
        <w:rPr>
          <w:rFonts w:ascii="Arial" w:hAnsi="Arial" w:cs="Arial"/>
        </w:rPr>
        <w:t>motivou a divisão sexual do trabalho, ampliando a competição dos trabalhadores, diminuindo significativamente os salários em virtude da chegada da força feminina ao mercado. Isto favoreceu a incorporação das mulheres à classe trabalhadora com salários reduzidos. Tendo em vista que a discriminação por sexo, ao qual restringe o acesso das mulheres em determinados postos de trabalho, resulta em uma concentração de mulheres, em ocupações consideradas “femininas”, aumentando a oferta da disponibilidade da força de trabalho, influenciando a redução dos salários pagos nestas ocupações. Com a persistência desta condição, há como consequência uma segregação ocupacional por sexo no mercado de trabalho, institucionalizada por normas e práticas sociais contemporâneas (NOGUEIRA, 2010; TEIXEIRA, 2017).</w:t>
      </w:r>
    </w:p>
    <w:p w14:paraId="073B1BBB" w14:textId="496DC3CF" w:rsidR="00EE1B50" w:rsidRDefault="00EE1B50" w:rsidP="1846695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610681EC">
        <w:rPr>
          <w:rFonts w:ascii="Arial" w:hAnsi="Arial" w:cs="Arial"/>
        </w:rPr>
        <w:t>Específico aos postos de trabalho ocupados por mulheres</w:t>
      </w:r>
      <w:r w:rsidR="29CB8B4B">
        <w:rPr>
          <w:rFonts w:ascii="Arial" w:hAnsi="Arial" w:cs="Arial"/>
        </w:rPr>
        <w:t xml:space="preserve"> </w:t>
      </w:r>
      <w:r w:rsidR="610681EC">
        <w:rPr>
          <w:rFonts w:ascii="Arial" w:hAnsi="Arial" w:cs="Arial"/>
        </w:rPr>
        <w:t>brasileiras</w:t>
      </w:r>
      <w:r w:rsidR="29CB8B4B">
        <w:rPr>
          <w:rFonts w:ascii="Arial" w:hAnsi="Arial" w:cs="Arial"/>
        </w:rPr>
        <w:t xml:space="preserve">, a partir da Tabela 2, pode-se observar que a grande maioria do emprego formal, </w:t>
      </w:r>
      <w:r w:rsidR="29CB8B4B">
        <w:rPr>
          <w:rFonts w:ascii="Arial" w:hAnsi="Arial" w:cs="Arial"/>
        </w:rPr>
        <w:lastRenderedPageBreak/>
        <w:t xml:space="preserve">independente da carga horária semanal, </w:t>
      </w:r>
      <w:r w:rsidR="54F691CD">
        <w:rPr>
          <w:rFonts w:ascii="Arial" w:hAnsi="Arial" w:cs="Arial"/>
        </w:rPr>
        <w:t>está</w:t>
      </w:r>
      <w:r w:rsidR="29CB8B4B">
        <w:rPr>
          <w:rFonts w:ascii="Arial" w:hAnsi="Arial" w:cs="Arial"/>
        </w:rPr>
        <w:t xml:space="preserve"> localizado na mesorregião, Centro-Norte. Com relação as mulheres não brasileiras, há diferenças, conforme a carga horária semanal. Até 12 horas, a maioria do emprego formal está localizado na mesorregião Leste, para as cargas horárias, 16 a 20 horas, 21 a 30 horas e 31 a 40 horas, a mesorregião Centro-Norte concentra a maioria dos empregos formais. Com relação a carga horária semanal 41 a 44 horas, a maioria dos empregos ocupados por mulheres brasileiras, localiza-se na mesorregião Sudoeste.</w:t>
      </w:r>
    </w:p>
    <w:p w14:paraId="246A653F" w14:textId="169390C3" w:rsidR="00EE1B50" w:rsidRDefault="00B8408E" w:rsidP="00EE1B5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identificação da mesorregião Centro-Norte, como destaque na ocupação dos empregos formais, por mulheres brasileiras ou não, pode ser justificada, tendo em vista</w:t>
      </w:r>
      <w:r w:rsidR="00B4316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fazer parte desta região a capital do estado – Campo Grande. Esta localidade </w:t>
      </w:r>
      <w:r w:rsidR="00B4316F">
        <w:rPr>
          <w:rFonts w:ascii="Arial" w:hAnsi="Arial" w:cs="Arial"/>
        </w:rPr>
        <w:t xml:space="preserve">tem a maior aglomeração populacional. De modo geral, identificou-se que dentre as vagas de emprego formal, ocupadas por mulheres no estado de Mato Grosso do Sul, 99,39% foram ocupadas por brasileiras e 0,61% por mulheres estrangeiras. Em ambos os casos, a carga horária com maior ocupação de mulheres, refere-se a 41 a 44 horas de trabalho semanal. Este quantitativo refere-se a carga horária máxima de jornada de trabalho, permitida por lei.  Contudo, ressalva-se que muitas destas mulheres podem desempenhar </w:t>
      </w:r>
      <w:r w:rsidR="004310F5">
        <w:rPr>
          <w:rFonts w:ascii="Arial" w:hAnsi="Arial" w:cs="Arial"/>
        </w:rPr>
        <w:t xml:space="preserve">uma rotina </w:t>
      </w:r>
      <w:r w:rsidR="00085D01">
        <w:rPr>
          <w:rFonts w:ascii="Arial" w:hAnsi="Arial" w:cs="Arial"/>
        </w:rPr>
        <w:t xml:space="preserve">de trabalho maior, </w:t>
      </w:r>
      <w:r w:rsidR="004310F5">
        <w:rPr>
          <w:rFonts w:ascii="Arial" w:hAnsi="Arial" w:cs="Arial"/>
        </w:rPr>
        <w:t>relacionada aos cuidados domésticos e ainda dos filhos.</w:t>
      </w:r>
    </w:p>
    <w:p w14:paraId="094C0617" w14:textId="77777777" w:rsidR="00A3521F" w:rsidRDefault="00A3521F" w:rsidP="00EE1B5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80FC1B1" w14:textId="161C12B9" w:rsidR="00EE1B50" w:rsidRDefault="00EE1B50" w:rsidP="00EE1B50">
      <w:pPr>
        <w:ind w:firstLine="0"/>
        <w:rPr>
          <w:rFonts w:ascii="Arial" w:hAnsi="Arial" w:cs="Arial"/>
          <w:szCs w:val="24"/>
        </w:rPr>
      </w:pPr>
      <w:r w:rsidRPr="00C07487">
        <w:rPr>
          <w:rFonts w:ascii="Arial" w:hAnsi="Arial" w:cs="Arial"/>
          <w:b/>
          <w:bCs/>
          <w:szCs w:val="24"/>
        </w:rPr>
        <w:t>Tabela 2</w:t>
      </w:r>
      <w:r w:rsidRPr="00C07487">
        <w:rPr>
          <w:rFonts w:ascii="Arial" w:hAnsi="Arial" w:cs="Arial"/>
          <w:szCs w:val="24"/>
        </w:rPr>
        <w:t xml:space="preserve">: Percentual de mulheres trabalhadoras (brasileiras e não brasileiras) por mesorregião do estado de Mato Grosso do Sul </w:t>
      </w:r>
      <w:r>
        <w:rPr>
          <w:rFonts w:ascii="Arial" w:hAnsi="Arial" w:cs="Arial"/>
          <w:szCs w:val="24"/>
        </w:rPr>
        <w:t>–</w:t>
      </w:r>
      <w:r w:rsidRPr="00C07487">
        <w:rPr>
          <w:rFonts w:ascii="Arial" w:hAnsi="Arial" w:cs="Arial"/>
          <w:szCs w:val="24"/>
        </w:rPr>
        <w:t xml:space="preserve"> 2020</w:t>
      </w:r>
      <w:r>
        <w:rPr>
          <w:rFonts w:ascii="Arial" w:hAnsi="Arial" w:cs="Arial"/>
          <w:szCs w:val="24"/>
        </w:rPr>
        <w:t xml:space="preserve"> – horas de trabalho semanal</w:t>
      </w:r>
    </w:p>
    <w:tbl>
      <w:tblPr>
        <w:tblpPr w:leftFromText="141" w:rightFromText="141" w:vertAnchor="text" w:horzAnchor="margin" w:tblpY="13"/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5"/>
        <w:gridCol w:w="667"/>
        <w:gridCol w:w="580"/>
        <w:gridCol w:w="731"/>
        <w:gridCol w:w="731"/>
        <w:gridCol w:w="735"/>
        <w:gridCol w:w="672"/>
        <w:gridCol w:w="731"/>
        <w:gridCol w:w="731"/>
        <w:gridCol w:w="731"/>
        <w:gridCol w:w="730"/>
      </w:tblGrid>
      <w:tr w:rsidR="00EE1B50" w:rsidRPr="00290CA7" w14:paraId="1464C32A" w14:textId="77777777" w:rsidTr="00EE1B50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9A2405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>Horas de Trabalho Semanal (% de mulheres)</w:t>
            </w:r>
          </w:p>
        </w:tc>
      </w:tr>
      <w:tr w:rsidR="00D66F47" w:rsidRPr="00290CA7" w14:paraId="17D5CA14" w14:textId="77777777" w:rsidTr="00D66F47">
        <w:trPr>
          <w:trHeight w:val="300"/>
        </w:trPr>
        <w:tc>
          <w:tcPr>
            <w:tcW w:w="2886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9FD295" w14:textId="77777777" w:rsidR="00EE1B50" w:rsidRPr="00FD1D0A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Brasileira</w:t>
            </w:r>
          </w:p>
        </w:tc>
        <w:tc>
          <w:tcPr>
            <w:tcW w:w="2114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265EA467" w14:textId="77777777" w:rsidR="00EE1B50" w:rsidRPr="00FD1D0A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Não Brasileiras</w:t>
            </w:r>
          </w:p>
        </w:tc>
      </w:tr>
      <w:tr w:rsidR="00EE1B50" w:rsidRPr="00290CA7" w14:paraId="2C9D5B49" w14:textId="77777777" w:rsidTr="00D66F47">
        <w:trPr>
          <w:trHeight w:val="300"/>
        </w:trPr>
        <w:tc>
          <w:tcPr>
            <w:tcW w:w="8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1FC1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>Mesorregiões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1BB0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Até 12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EA0F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16 a 20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00FC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21 a 30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C4F3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31 a 40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6C6E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41 a 44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7B97CBE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Até 12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1F37B7D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16 a 20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4D524A2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21 a 30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FEB137F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31 a 40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857D545" w14:textId="77777777" w:rsidR="00EE1B50" w:rsidRPr="00290CA7" w:rsidRDefault="00EE1B50" w:rsidP="00EE1B5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41 a 44</w:t>
            </w:r>
          </w:p>
        </w:tc>
      </w:tr>
      <w:tr w:rsidR="00EE1B50" w:rsidRPr="00290CA7" w14:paraId="203529E5" w14:textId="77777777" w:rsidTr="00D66F47">
        <w:trPr>
          <w:trHeight w:val="300"/>
        </w:trPr>
        <w:tc>
          <w:tcPr>
            <w:tcW w:w="86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C13C" w14:textId="77777777" w:rsidR="00EE1B50" w:rsidRPr="00290CA7" w:rsidRDefault="00EE1B50" w:rsidP="00EE1B5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Pantanal</w:t>
            </w:r>
          </w:p>
        </w:tc>
        <w:tc>
          <w:tcPr>
            <w:tcW w:w="39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D9BD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2,9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F151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3,9</w:t>
            </w:r>
          </w:p>
        </w:tc>
        <w:tc>
          <w:tcPr>
            <w:tcW w:w="43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791C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2,9</w:t>
            </w:r>
          </w:p>
        </w:tc>
        <w:tc>
          <w:tcPr>
            <w:tcW w:w="43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DE1FE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4,1</w:t>
            </w:r>
          </w:p>
        </w:tc>
        <w:tc>
          <w:tcPr>
            <w:tcW w:w="43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974E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4,7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F40507E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0,0</w:t>
            </w:r>
          </w:p>
        </w:tc>
        <w:tc>
          <w:tcPr>
            <w:tcW w:w="430" w:type="pct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15CE4B6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8,7</w:t>
            </w:r>
          </w:p>
        </w:tc>
        <w:tc>
          <w:tcPr>
            <w:tcW w:w="430" w:type="pct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3BF0C88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2,4</w:t>
            </w:r>
          </w:p>
        </w:tc>
        <w:tc>
          <w:tcPr>
            <w:tcW w:w="430" w:type="pct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350A543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3,5</w:t>
            </w:r>
          </w:p>
        </w:tc>
        <w:tc>
          <w:tcPr>
            <w:tcW w:w="430" w:type="pct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7E0A561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2,7</w:t>
            </w:r>
          </w:p>
        </w:tc>
      </w:tr>
      <w:tr w:rsidR="00B4316F" w:rsidRPr="00290CA7" w14:paraId="6097BB17" w14:textId="77777777" w:rsidTr="00D66F47">
        <w:trPr>
          <w:trHeight w:val="300"/>
        </w:trPr>
        <w:tc>
          <w:tcPr>
            <w:tcW w:w="861" w:type="pct"/>
            <w:shd w:val="clear" w:color="auto" w:fill="auto"/>
            <w:noWrap/>
            <w:vAlign w:val="bottom"/>
            <w:hideMark/>
          </w:tcPr>
          <w:p w14:paraId="3294FDC0" w14:textId="77777777" w:rsidR="00EE1B50" w:rsidRPr="00290CA7" w:rsidRDefault="00EE1B50" w:rsidP="00EE1B5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Centro</w:t>
            </w: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>-</w:t>
            </w: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Norte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18D77423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60,1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C8F1DD6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65,7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39785A48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49,4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592C5731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63,0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14:paraId="1519E73E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45,8</w:t>
            </w:r>
          </w:p>
        </w:tc>
        <w:tc>
          <w:tcPr>
            <w:tcW w:w="395" w:type="pct"/>
            <w:shd w:val="clear" w:color="auto" w:fill="D0CECE" w:themeFill="background2" w:themeFillShade="E6"/>
            <w:noWrap/>
            <w:vAlign w:val="bottom"/>
            <w:hideMark/>
          </w:tcPr>
          <w:p w14:paraId="1DC8F357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22,9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412C24D3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47,8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558D92C9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63,4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33450495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64,9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79CDA09E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29,0</w:t>
            </w:r>
          </w:p>
        </w:tc>
      </w:tr>
      <w:tr w:rsidR="00B4316F" w:rsidRPr="00290CA7" w14:paraId="3651E554" w14:textId="77777777" w:rsidTr="00D66F47">
        <w:trPr>
          <w:trHeight w:val="300"/>
        </w:trPr>
        <w:tc>
          <w:tcPr>
            <w:tcW w:w="861" w:type="pct"/>
            <w:shd w:val="clear" w:color="auto" w:fill="auto"/>
            <w:noWrap/>
            <w:vAlign w:val="bottom"/>
            <w:hideMark/>
          </w:tcPr>
          <w:p w14:paraId="37F15E90" w14:textId="77777777" w:rsidR="00EE1B50" w:rsidRPr="00290CA7" w:rsidRDefault="00EE1B50" w:rsidP="00EE1B5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Leste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41C581CB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12,2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1112D86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8,7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1B0C5349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13,8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42E3D6AF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13,1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14:paraId="39AFD622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18,6</w:t>
            </w:r>
          </w:p>
        </w:tc>
        <w:tc>
          <w:tcPr>
            <w:tcW w:w="395" w:type="pct"/>
            <w:shd w:val="clear" w:color="auto" w:fill="D0CECE" w:themeFill="background2" w:themeFillShade="E6"/>
            <w:noWrap/>
            <w:vAlign w:val="bottom"/>
            <w:hideMark/>
          </w:tcPr>
          <w:p w14:paraId="29B6B909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42,9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61E54A36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8,7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345CDF72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4,9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69F4EC7B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10,5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7421233E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6,7</w:t>
            </w:r>
          </w:p>
        </w:tc>
      </w:tr>
      <w:tr w:rsidR="00B4316F" w:rsidRPr="00290CA7" w14:paraId="6E4AEA91" w14:textId="77777777" w:rsidTr="00D66F47">
        <w:trPr>
          <w:trHeight w:val="300"/>
        </w:trPr>
        <w:tc>
          <w:tcPr>
            <w:tcW w:w="861" w:type="pct"/>
            <w:shd w:val="clear" w:color="auto" w:fill="auto"/>
            <w:noWrap/>
            <w:vAlign w:val="bottom"/>
            <w:hideMark/>
          </w:tcPr>
          <w:p w14:paraId="7ED79F41" w14:textId="77777777" w:rsidR="00EE1B50" w:rsidRPr="00290CA7" w:rsidRDefault="00EE1B50" w:rsidP="00EE1B5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b/>
                <w:bCs/>
                <w:color w:val="000000"/>
                <w:sz w:val="20"/>
              </w:rPr>
              <w:t>Sudoeste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3105755A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24,8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973D789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21,7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2C207471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34,0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741FEC70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19,7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14:paraId="07BE7948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30,8</w:t>
            </w:r>
          </w:p>
        </w:tc>
        <w:tc>
          <w:tcPr>
            <w:tcW w:w="395" w:type="pct"/>
            <w:shd w:val="clear" w:color="auto" w:fill="D0CECE" w:themeFill="background2" w:themeFillShade="E6"/>
            <w:noWrap/>
            <w:vAlign w:val="bottom"/>
            <w:hideMark/>
          </w:tcPr>
          <w:p w14:paraId="313F648C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34,3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68011AD6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34,8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0D6F64A1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29,3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057422A6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21,1</w:t>
            </w:r>
          </w:p>
        </w:tc>
        <w:tc>
          <w:tcPr>
            <w:tcW w:w="430" w:type="pct"/>
            <w:shd w:val="clear" w:color="auto" w:fill="D0CECE" w:themeFill="background2" w:themeFillShade="E6"/>
            <w:noWrap/>
            <w:vAlign w:val="bottom"/>
            <w:hideMark/>
          </w:tcPr>
          <w:p w14:paraId="5361E995" w14:textId="77777777" w:rsidR="00EE1B50" w:rsidRPr="00290CA7" w:rsidRDefault="00EE1B50" w:rsidP="00EE1B50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290CA7">
              <w:rPr>
                <w:rFonts w:ascii="Times New Roman" w:hAnsi="Times New Roman"/>
                <w:color w:val="000000"/>
                <w:sz w:val="20"/>
              </w:rPr>
              <w:t>61,5</w:t>
            </w:r>
          </w:p>
        </w:tc>
      </w:tr>
    </w:tbl>
    <w:p w14:paraId="6A675E3E" w14:textId="77777777" w:rsidR="00D66F47" w:rsidRPr="00D66F47" w:rsidRDefault="00D66F47" w:rsidP="00D66F47">
      <w:pPr>
        <w:ind w:firstLine="0"/>
        <w:jc w:val="left"/>
        <w:rPr>
          <w:rFonts w:ascii="Arial" w:hAnsi="Arial" w:cs="Arial"/>
          <w:sz w:val="20"/>
        </w:rPr>
      </w:pPr>
      <w:r w:rsidRPr="00D66F47">
        <w:rPr>
          <w:rFonts w:ascii="Arial" w:hAnsi="Arial" w:cs="Arial"/>
          <w:b/>
          <w:bCs/>
          <w:sz w:val="20"/>
        </w:rPr>
        <w:t>Fonte</w:t>
      </w:r>
      <w:r w:rsidRPr="00D66F47">
        <w:rPr>
          <w:rFonts w:ascii="Arial" w:hAnsi="Arial" w:cs="Arial"/>
          <w:sz w:val="20"/>
        </w:rPr>
        <w:t>: Elaborado a partir da RAIS (2020).</w:t>
      </w:r>
    </w:p>
    <w:p w14:paraId="4E070B84" w14:textId="7BF4886C" w:rsidR="00EE1B50" w:rsidRDefault="00EE1B50" w:rsidP="00EE1B50">
      <w:pPr>
        <w:ind w:firstLine="0"/>
        <w:rPr>
          <w:rFonts w:ascii="Arial" w:hAnsi="Arial" w:cs="Arial"/>
          <w:szCs w:val="24"/>
        </w:rPr>
      </w:pPr>
    </w:p>
    <w:p w14:paraId="649392F9" w14:textId="56CB1E3F" w:rsidR="00B4316F" w:rsidRPr="002A111C" w:rsidRDefault="4FAA1019" w:rsidP="18466950">
      <w:pPr>
        <w:spacing w:line="360" w:lineRule="auto"/>
        <w:rPr>
          <w:rFonts w:ascii="Arial" w:hAnsi="Arial" w:cs="Arial"/>
        </w:rPr>
      </w:pPr>
      <w:r w:rsidRPr="18466950">
        <w:rPr>
          <w:rFonts w:ascii="Arial" w:hAnsi="Arial" w:cs="Arial"/>
        </w:rPr>
        <w:t xml:space="preserve">Cabe ressaltar a importância do emprego formal para as pessoas, pois esta categoria de emprego, possibilita que as pessoas tenham segurança na </w:t>
      </w:r>
      <w:r w:rsidRPr="18466950">
        <w:rPr>
          <w:rFonts w:ascii="Arial" w:hAnsi="Arial" w:cs="Arial"/>
        </w:rPr>
        <w:lastRenderedPageBreak/>
        <w:t>geração de sua renda. Na legislação, entre as suas determinações, é abordado que empregadores devem realizar o registro formal dos trabalhadores, na carteira de trabalho. Este registro possibilita aos empregados conforme estabelecido em lei, terem benefícios como: determinação de jornada de trabalho; gozo de férias a cada 12 meses, horas extras, licença maternidade, entre outros (BRASIL, 1943). Contudo, mesmo existindo legislação própria, o mercado de trabalho brasileiro, enfrenta problemas persistentes como a informalidade, que impossibilita aos trabalhadores acessos aos benefícios citados (MENEZES; DEDECCA, 2012; BARBOSA; CORSEUIL, 2014; PEREIRA et al., 2018).</w:t>
      </w:r>
    </w:p>
    <w:p w14:paraId="69F76581" w14:textId="70DC7BF2" w:rsidR="00B4316F" w:rsidRDefault="00D66F47" w:rsidP="00D66F47">
      <w:pPr>
        <w:spacing w:line="360" w:lineRule="auto"/>
        <w:ind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Na Tabela 3, apresenta-se a escolaridade das mulheres trabalhadoras brasileiras ou não. Com relação as mulheres não brasileiras, as regiões Centro-Norte e Leste, apresentam um percentual igual para aquelas que são analfabetas (36,4%). Os maiores percentuais de escolarização referente ao Ensino Fundamental e Médio, estão localizados na região Sudoeste do estado. Além disso, a região Centro-Norte é aquela que concentra o maior percentual de mulheres com Ensino Superior</w:t>
      </w:r>
      <w:r w:rsidR="004811D9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Podendo indicar que mulheres não brasileiras que atuam no interior do estado, tem uma menor escolaridade</w:t>
      </w:r>
      <w:r w:rsidR="00B231C1">
        <w:rPr>
          <w:rFonts w:ascii="Arial" w:hAnsi="Arial" w:cs="Arial"/>
          <w:szCs w:val="24"/>
        </w:rPr>
        <w:t xml:space="preserve">, considerando que a Capital se localiza na mesorregião Centro-Norte. </w:t>
      </w:r>
    </w:p>
    <w:p w14:paraId="757ED1B1" w14:textId="3B760E34" w:rsidR="004811D9" w:rsidRDefault="00B231C1" w:rsidP="00D66F47">
      <w:pPr>
        <w:spacing w:line="360" w:lineRule="auto"/>
        <w:ind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Com relação a escolarização das mulheres brasileiras, atuantes no mercado de trabalho formal, há uma concentração maior que as mulheres estrangeiras, na região Centro-Norte, em todas as etapas de escolarização, com exceção ao Ensino Superior, ao qual os percentuais são próximos. </w:t>
      </w:r>
      <w:r w:rsidR="004811D9">
        <w:rPr>
          <w:rFonts w:ascii="Arial" w:hAnsi="Arial" w:cs="Arial"/>
          <w:szCs w:val="24"/>
        </w:rPr>
        <w:t xml:space="preserve">Independente da nacionalidade, a grande maioria das mulheres com Ensino Superior, atuam na mesorregião </w:t>
      </w:r>
      <w:r w:rsidR="003158C0">
        <w:rPr>
          <w:rFonts w:ascii="Arial" w:hAnsi="Arial" w:cs="Arial"/>
          <w:szCs w:val="24"/>
        </w:rPr>
        <w:t xml:space="preserve">Centro-Norte, </w:t>
      </w:r>
      <w:r w:rsidR="004811D9">
        <w:rPr>
          <w:rFonts w:ascii="Arial" w:hAnsi="Arial" w:cs="Arial"/>
          <w:szCs w:val="24"/>
        </w:rPr>
        <w:t>seguido da região Sudoeste. Ambas as regiões possuem atuação da</w:t>
      </w:r>
      <w:r w:rsidR="00085D01">
        <w:rPr>
          <w:rFonts w:ascii="Arial" w:hAnsi="Arial" w:cs="Arial"/>
          <w:szCs w:val="24"/>
        </w:rPr>
        <w:t>s</w:t>
      </w:r>
      <w:r w:rsidR="004811D9">
        <w:rPr>
          <w:rFonts w:ascii="Arial" w:hAnsi="Arial" w:cs="Arial"/>
          <w:szCs w:val="24"/>
        </w:rPr>
        <w:t xml:space="preserve"> Universidades públicas do estado, Universidade Federal de Mato Grosso do Sul, Universidade Federal da Grande Dourados e Universidade Estadual de Mato Grosso do Sul. Esta característica pode facilitar o acesso das pessoas ao Ensino Superior</w:t>
      </w:r>
      <w:r w:rsidR="00085D01">
        <w:rPr>
          <w:rFonts w:ascii="Arial" w:hAnsi="Arial" w:cs="Arial"/>
          <w:szCs w:val="24"/>
        </w:rPr>
        <w:t>, podendo assim, justificar os percentuais identificados.</w:t>
      </w:r>
    </w:p>
    <w:p w14:paraId="19D9FEFF" w14:textId="3BB47DCE" w:rsidR="003158C0" w:rsidRPr="003158C0" w:rsidRDefault="003158C0" w:rsidP="003158C0">
      <w:pPr>
        <w:spacing w:line="360" w:lineRule="auto"/>
        <w:ind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Contudo, d</w:t>
      </w:r>
      <w:r w:rsidR="00B231C1">
        <w:rPr>
          <w:rFonts w:ascii="Arial" w:hAnsi="Arial" w:cs="Arial"/>
          <w:szCs w:val="24"/>
        </w:rPr>
        <w:t xml:space="preserve">e modo geral, observa-se que a maioria dos postos de trabalho formal, em Mato Grosso do Sul, ocupados por mulheres, brasileiras ou </w:t>
      </w:r>
      <w:r w:rsidR="00B231C1">
        <w:rPr>
          <w:rFonts w:ascii="Arial" w:hAnsi="Arial" w:cs="Arial"/>
          <w:szCs w:val="24"/>
        </w:rPr>
        <w:lastRenderedPageBreak/>
        <w:t>migrantes, está associado a uma escolarização referente ao Ensino Médio. Cabe considerar que a escolarização, muitas vezes, pode influenciar a remuneração dos trabalhadores.</w:t>
      </w:r>
      <w:r>
        <w:rPr>
          <w:rFonts w:ascii="Arial" w:hAnsi="Arial" w:cs="Arial"/>
          <w:szCs w:val="24"/>
        </w:rPr>
        <w:t xml:space="preserve"> Todavia, ressalva-se que </w:t>
      </w:r>
      <w:r w:rsidRPr="005C2877">
        <w:rPr>
          <w:rFonts w:ascii="Arial" w:hAnsi="Arial" w:cs="Arial"/>
        </w:rPr>
        <w:t>o mercado de trabalho brasileiro, é caracterizado por profundas desigualdades. A mulher continua em desvantagem em relação ao gênero masculino, apesar de apresentar muitas vezes, escolaridade relativamente superior. Isto ocorre, porque a inclusão da mulher no mercado de trabalho vem sendo acompanhada, por discriminação estrutural (PINHEIRO et al., 2008). É notável a discrepância de rendime</w:t>
      </w:r>
      <w:r>
        <w:rPr>
          <w:rFonts w:ascii="Arial" w:hAnsi="Arial" w:cs="Arial"/>
        </w:rPr>
        <w:t xml:space="preserve">ntos e alocação da mão de obra. O </w:t>
      </w:r>
      <w:r w:rsidRPr="005C2877">
        <w:rPr>
          <w:rFonts w:ascii="Arial" w:hAnsi="Arial" w:cs="Arial"/>
        </w:rPr>
        <w:t>estudo sobre a determinação e diferenciação de salários tem se mostrado relevante para economistas e formuladores de políticas em geral, pois permite conhecer as diferentes realidades brasileiras (ARBACHE; DE NEGRI, 2002).</w:t>
      </w:r>
    </w:p>
    <w:p w14:paraId="2443D4DB" w14:textId="59498C68" w:rsidR="00D66F47" w:rsidRDefault="00D66F47" w:rsidP="00D66F47">
      <w:pPr>
        <w:spacing w:line="360" w:lineRule="auto"/>
        <w:ind w:firstLine="0"/>
        <w:rPr>
          <w:rFonts w:ascii="Arial" w:hAnsi="Arial" w:cs="Arial"/>
          <w:szCs w:val="24"/>
        </w:rPr>
      </w:pPr>
    </w:p>
    <w:p w14:paraId="79A3BC31" w14:textId="77777777" w:rsidR="00D66F47" w:rsidRDefault="00D66F47" w:rsidP="00D66F47">
      <w:pPr>
        <w:ind w:firstLine="0"/>
        <w:rPr>
          <w:rFonts w:ascii="Arial" w:hAnsi="Arial" w:cs="Arial"/>
          <w:szCs w:val="24"/>
        </w:rPr>
      </w:pPr>
      <w:r w:rsidRPr="00FD1D0A">
        <w:rPr>
          <w:rFonts w:ascii="Arial" w:hAnsi="Arial" w:cs="Arial"/>
          <w:b/>
          <w:bCs/>
          <w:szCs w:val="24"/>
        </w:rPr>
        <w:t>Tabela 3</w:t>
      </w:r>
      <w:r>
        <w:rPr>
          <w:rFonts w:ascii="Arial" w:hAnsi="Arial" w:cs="Arial"/>
          <w:szCs w:val="24"/>
        </w:rPr>
        <w:t xml:space="preserve">: </w:t>
      </w:r>
      <w:r w:rsidRPr="00C07487">
        <w:rPr>
          <w:rFonts w:ascii="Arial" w:hAnsi="Arial" w:cs="Arial"/>
          <w:szCs w:val="24"/>
        </w:rPr>
        <w:t xml:space="preserve">Percentual de mulheres trabalhadoras (brasileiras e não brasileiras) por mesorregião do estado de Mato Grosso do Sul </w:t>
      </w:r>
      <w:r>
        <w:rPr>
          <w:rFonts w:ascii="Arial" w:hAnsi="Arial" w:cs="Arial"/>
          <w:szCs w:val="24"/>
        </w:rPr>
        <w:t>–</w:t>
      </w:r>
      <w:r w:rsidRPr="00C07487">
        <w:rPr>
          <w:rFonts w:ascii="Arial" w:hAnsi="Arial" w:cs="Arial"/>
          <w:szCs w:val="24"/>
        </w:rPr>
        <w:t xml:space="preserve"> 2020</w:t>
      </w:r>
      <w:r>
        <w:rPr>
          <w:rFonts w:ascii="Arial" w:hAnsi="Arial" w:cs="Arial"/>
          <w:szCs w:val="24"/>
        </w:rPr>
        <w:t xml:space="preserve"> - Escolaridade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1230"/>
        <w:gridCol w:w="648"/>
        <w:gridCol w:w="797"/>
        <w:gridCol w:w="927"/>
        <w:gridCol w:w="1178"/>
        <w:gridCol w:w="678"/>
        <w:gridCol w:w="796"/>
        <w:gridCol w:w="923"/>
      </w:tblGrid>
      <w:tr w:rsidR="00D66F47" w:rsidRPr="00026850" w14:paraId="1EBEA1F8" w14:textId="77777777" w:rsidTr="00AE49BE">
        <w:trPr>
          <w:trHeight w:val="300"/>
        </w:trPr>
        <w:tc>
          <w:tcPr>
            <w:tcW w:w="8494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A9ED" w14:textId="77777777" w:rsidR="00D66F47" w:rsidRPr="00026850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Escolaridade (% de mulheres trabalhadoras)</w:t>
            </w:r>
          </w:p>
        </w:tc>
      </w:tr>
      <w:tr w:rsidR="00D66F47" w:rsidRPr="00026850" w14:paraId="38D8B112" w14:textId="77777777" w:rsidTr="003158C0">
        <w:trPr>
          <w:trHeight w:val="300"/>
        </w:trPr>
        <w:tc>
          <w:tcPr>
            <w:tcW w:w="49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12587BC4" w14:textId="77777777" w:rsidR="00D66F47" w:rsidRPr="00026850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                  Não Brasileiras</w:t>
            </w:r>
          </w:p>
        </w:tc>
        <w:tc>
          <w:tcPr>
            <w:tcW w:w="357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90CB6B" w14:textId="77777777" w:rsidR="00D66F47" w:rsidRPr="00026850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Brasileira</w:t>
            </w:r>
          </w:p>
        </w:tc>
      </w:tr>
      <w:tr w:rsidR="00D66F47" w:rsidRPr="00026850" w14:paraId="674B0097" w14:textId="77777777" w:rsidTr="003158C0">
        <w:trPr>
          <w:trHeight w:val="300"/>
        </w:trPr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0DDA46" w14:textId="77777777" w:rsidR="00D66F47" w:rsidRPr="00FD1D0A" w:rsidRDefault="00D66F47" w:rsidP="00D66F47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Mesorregiões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6A7BAE5B" w14:textId="77777777" w:rsidR="00D66F47" w:rsidRPr="00FD1D0A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Analfabeto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25DCCDE0" w14:textId="77777777" w:rsidR="00D66F47" w:rsidRPr="00FD1D0A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Ens. </w:t>
            </w: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Fund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22D2C4AC" w14:textId="77777777" w:rsidR="00D66F47" w:rsidRPr="00FD1D0A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Ens. </w:t>
            </w: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Médio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0ACFBA1A" w14:textId="77777777" w:rsidR="00D66F47" w:rsidRPr="00FD1D0A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>Ens. Sup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erior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233316" w14:textId="77777777" w:rsidR="00D66F47" w:rsidRPr="00FD1D0A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Analfabeto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6BC350" w14:textId="77777777" w:rsidR="00D66F47" w:rsidRPr="00FD1D0A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Ens. </w:t>
            </w: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Fund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309241" w14:textId="77777777" w:rsidR="00D66F47" w:rsidRPr="00FD1D0A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Ens. </w:t>
            </w: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Médio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67984F" w14:textId="77777777" w:rsidR="00D66F47" w:rsidRPr="00FD1D0A" w:rsidRDefault="00D66F47" w:rsidP="00D66F4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>Ens. Sup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erior</w:t>
            </w:r>
          </w:p>
        </w:tc>
      </w:tr>
      <w:tr w:rsidR="00D66F47" w:rsidRPr="00026850" w14:paraId="346A4469" w14:textId="77777777" w:rsidTr="003158C0">
        <w:trPr>
          <w:trHeight w:val="300"/>
        </w:trPr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7E4B" w14:textId="77777777" w:rsidR="00D66F47" w:rsidRPr="00026850" w:rsidRDefault="00D66F47" w:rsidP="00D66F47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Pantanal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493CA21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0,0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4BE2763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4,3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DF9BAD0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2,2</w:t>
            </w:r>
          </w:p>
        </w:tc>
        <w:tc>
          <w:tcPr>
            <w:tcW w:w="927" w:type="dxa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08079BA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5,3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CF4E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4,5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AB0A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6,1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9851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4,5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34AB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3,5</w:t>
            </w:r>
          </w:p>
        </w:tc>
      </w:tr>
      <w:tr w:rsidR="00D66F47" w:rsidRPr="00026850" w14:paraId="401EC7A4" w14:textId="77777777" w:rsidTr="003158C0">
        <w:trPr>
          <w:trHeight w:val="300"/>
        </w:trPr>
        <w:tc>
          <w:tcPr>
            <w:tcW w:w="1317" w:type="dxa"/>
            <w:shd w:val="clear" w:color="auto" w:fill="auto"/>
            <w:noWrap/>
            <w:vAlign w:val="bottom"/>
            <w:hideMark/>
          </w:tcPr>
          <w:p w14:paraId="6BCF4423" w14:textId="77777777" w:rsidR="00D66F47" w:rsidRPr="00026850" w:rsidRDefault="00D66F47" w:rsidP="00D66F47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Centro</w:t>
            </w:r>
            <w:r w:rsidRPr="00FD1D0A">
              <w:rPr>
                <w:rFonts w:ascii="Times New Roman" w:hAnsi="Times New Roman"/>
                <w:b/>
                <w:bCs/>
                <w:color w:val="000000"/>
                <w:sz w:val="20"/>
              </w:rPr>
              <w:t>-</w:t>
            </w: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Norte</w:t>
            </w:r>
          </w:p>
        </w:tc>
        <w:tc>
          <w:tcPr>
            <w:tcW w:w="1230" w:type="dxa"/>
            <w:shd w:val="clear" w:color="auto" w:fill="D0CECE" w:themeFill="background2" w:themeFillShade="E6"/>
            <w:noWrap/>
            <w:vAlign w:val="bottom"/>
            <w:hideMark/>
          </w:tcPr>
          <w:p w14:paraId="0975E44F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36,4</w:t>
            </w:r>
          </w:p>
        </w:tc>
        <w:tc>
          <w:tcPr>
            <w:tcW w:w="648" w:type="dxa"/>
            <w:shd w:val="clear" w:color="auto" w:fill="D0CECE" w:themeFill="background2" w:themeFillShade="E6"/>
            <w:noWrap/>
            <w:vAlign w:val="bottom"/>
            <w:hideMark/>
          </w:tcPr>
          <w:p w14:paraId="0AC46C44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22,2</w:t>
            </w:r>
          </w:p>
        </w:tc>
        <w:tc>
          <w:tcPr>
            <w:tcW w:w="797" w:type="dxa"/>
            <w:shd w:val="clear" w:color="auto" w:fill="D0CECE" w:themeFill="background2" w:themeFillShade="E6"/>
            <w:noWrap/>
            <w:vAlign w:val="bottom"/>
            <w:hideMark/>
          </w:tcPr>
          <w:p w14:paraId="2C7A1DB5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38,3</w:t>
            </w:r>
          </w:p>
        </w:tc>
        <w:tc>
          <w:tcPr>
            <w:tcW w:w="927" w:type="dxa"/>
            <w:shd w:val="clear" w:color="auto" w:fill="D0CECE" w:themeFill="background2" w:themeFillShade="E6"/>
            <w:noWrap/>
            <w:vAlign w:val="bottom"/>
            <w:hideMark/>
          </w:tcPr>
          <w:p w14:paraId="63D27AA6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61,2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CB8209A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52,6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5EC775CE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44,9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24FF5314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51,2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222E7AD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61,5</w:t>
            </w:r>
          </w:p>
        </w:tc>
      </w:tr>
      <w:tr w:rsidR="00D66F47" w:rsidRPr="00026850" w14:paraId="1A359C3F" w14:textId="77777777" w:rsidTr="003158C0">
        <w:trPr>
          <w:trHeight w:val="300"/>
        </w:trPr>
        <w:tc>
          <w:tcPr>
            <w:tcW w:w="1317" w:type="dxa"/>
            <w:shd w:val="clear" w:color="auto" w:fill="auto"/>
            <w:noWrap/>
            <w:vAlign w:val="bottom"/>
            <w:hideMark/>
          </w:tcPr>
          <w:p w14:paraId="77DDB8B7" w14:textId="77777777" w:rsidR="00D66F47" w:rsidRPr="00026850" w:rsidRDefault="00D66F47" w:rsidP="00D66F47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Leste</w:t>
            </w:r>
          </w:p>
        </w:tc>
        <w:tc>
          <w:tcPr>
            <w:tcW w:w="1230" w:type="dxa"/>
            <w:shd w:val="clear" w:color="auto" w:fill="D0CECE" w:themeFill="background2" w:themeFillShade="E6"/>
            <w:noWrap/>
            <w:vAlign w:val="bottom"/>
            <w:hideMark/>
          </w:tcPr>
          <w:p w14:paraId="10043207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36,4</w:t>
            </w:r>
          </w:p>
        </w:tc>
        <w:tc>
          <w:tcPr>
            <w:tcW w:w="648" w:type="dxa"/>
            <w:shd w:val="clear" w:color="auto" w:fill="D0CECE" w:themeFill="background2" w:themeFillShade="E6"/>
            <w:noWrap/>
            <w:vAlign w:val="bottom"/>
            <w:hideMark/>
          </w:tcPr>
          <w:p w14:paraId="0BFFFF9A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5,6</w:t>
            </w:r>
          </w:p>
        </w:tc>
        <w:tc>
          <w:tcPr>
            <w:tcW w:w="797" w:type="dxa"/>
            <w:shd w:val="clear" w:color="auto" w:fill="D0CECE" w:themeFill="background2" w:themeFillShade="E6"/>
            <w:noWrap/>
            <w:vAlign w:val="bottom"/>
            <w:hideMark/>
          </w:tcPr>
          <w:p w14:paraId="76FD6E3D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12,8</w:t>
            </w:r>
          </w:p>
        </w:tc>
        <w:tc>
          <w:tcPr>
            <w:tcW w:w="927" w:type="dxa"/>
            <w:shd w:val="clear" w:color="auto" w:fill="D0CECE" w:themeFill="background2" w:themeFillShade="E6"/>
            <w:noWrap/>
            <w:vAlign w:val="bottom"/>
            <w:hideMark/>
          </w:tcPr>
          <w:p w14:paraId="737B1C4F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4,8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54F9F02B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19,3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137F8A00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17,9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1EDDD674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16,5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F78D950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11,8</w:t>
            </w:r>
          </w:p>
        </w:tc>
      </w:tr>
      <w:tr w:rsidR="00D66F47" w:rsidRPr="00026850" w14:paraId="400F674D" w14:textId="77777777" w:rsidTr="003158C0">
        <w:trPr>
          <w:trHeight w:val="300"/>
        </w:trPr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C99F" w14:textId="77777777" w:rsidR="00D66F47" w:rsidRPr="00026850" w:rsidRDefault="00D66F47" w:rsidP="00D66F47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b/>
                <w:bCs/>
                <w:color w:val="000000"/>
                <w:sz w:val="20"/>
              </w:rPr>
              <w:t>Sudoeste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6BE9D19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27,3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99D94BD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67,9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D5FC32B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46,8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DCF1E69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28,6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A186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23,6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636D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31,1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2CF5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27,7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7D1B" w14:textId="77777777" w:rsidR="00D66F47" w:rsidRPr="00026850" w:rsidRDefault="00D66F47" w:rsidP="00D66F47">
            <w:pPr>
              <w:ind w:firstLine="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 w:rsidRPr="00026850">
              <w:rPr>
                <w:rFonts w:ascii="Times New Roman" w:hAnsi="Times New Roman"/>
                <w:color w:val="000000"/>
                <w:sz w:val="20"/>
              </w:rPr>
              <w:t>23,2</w:t>
            </w:r>
          </w:p>
        </w:tc>
      </w:tr>
    </w:tbl>
    <w:p w14:paraId="29FABD6E" w14:textId="77777777" w:rsidR="00D66F47" w:rsidRPr="00527EFE" w:rsidRDefault="00D66F47" w:rsidP="00D66F47">
      <w:pPr>
        <w:ind w:firstLine="0"/>
        <w:rPr>
          <w:rFonts w:ascii="Arial" w:hAnsi="Arial" w:cs="Arial"/>
          <w:sz w:val="20"/>
        </w:rPr>
      </w:pPr>
      <w:r w:rsidRPr="00527EFE">
        <w:rPr>
          <w:rFonts w:ascii="Arial" w:hAnsi="Arial" w:cs="Arial"/>
          <w:b/>
          <w:bCs/>
          <w:sz w:val="20"/>
        </w:rPr>
        <w:t>Fonte</w:t>
      </w:r>
      <w:r w:rsidRPr="00527EFE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Elaborado a partir da RAIS (2020).</w:t>
      </w:r>
    </w:p>
    <w:p w14:paraId="759C4A1E" w14:textId="164B231A" w:rsidR="00D66F47" w:rsidRDefault="00D66F47" w:rsidP="00D66F47">
      <w:pPr>
        <w:spacing w:line="360" w:lineRule="auto"/>
        <w:ind w:firstLine="0"/>
        <w:rPr>
          <w:rFonts w:ascii="Arial" w:hAnsi="Arial" w:cs="Arial"/>
          <w:szCs w:val="24"/>
        </w:rPr>
      </w:pPr>
    </w:p>
    <w:p w14:paraId="339029ED" w14:textId="1BADFC30" w:rsidR="0044779A" w:rsidRDefault="003158C0" w:rsidP="00D66F47">
      <w:pPr>
        <w:spacing w:line="360" w:lineRule="auto"/>
        <w:ind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Foi ainda identificada a faixa etária das trabalhadoras em Mato Grosso do Sul</w:t>
      </w:r>
      <w:r w:rsidR="00CB3D61">
        <w:rPr>
          <w:rFonts w:ascii="Arial" w:hAnsi="Arial" w:cs="Arial"/>
          <w:szCs w:val="24"/>
        </w:rPr>
        <w:t xml:space="preserve"> (Tabela 4)</w:t>
      </w:r>
      <w:r>
        <w:rPr>
          <w:rFonts w:ascii="Arial" w:hAnsi="Arial" w:cs="Arial"/>
          <w:szCs w:val="24"/>
        </w:rPr>
        <w:t xml:space="preserve">. Identificou-se que em 2020, mulheres brasileiras entre 10 e 14 anos, ocuparam vagas de emprego formal, na maioria das regiões, a exceção é a mesorregião Pantanal. </w:t>
      </w:r>
      <w:r w:rsidR="00CB3D61">
        <w:rPr>
          <w:rFonts w:ascii="Arial" w:hAnsi="Arial" w:cs="Arial"/>
          <w:szCs w:val="24"/>
        </w:rPr>
        <w:t xml:space="preserve">Entre as brasileiras, o maior quantitativo de empregos está ocupado por mulheres que possuem entre 30 a 39 anos (30,5%), contudo é expressivo o quantitativo de mulheres que ocupam as vagas de emprego e possuem entre 40 e 49 anos (25%). </w:t>
      </w:r>
      <w:r w:rsidR="0044779A">
        <w:rPr>
          <w:rFonts w:ascii="Arial" w:hAnsi="Arial" w:cs="Arial"/>
          <w:szCs w:val="24"/>
        </w:rPr>
        <w:t xml:space="preserve">Podem ser consideradas </w:t>
      </w:r>
      <w:r w:rsidR="00085D01">
        <w:rPr>
          <w:rFonts w:ascii="Arial" w:hAnsi="Arial" w:cs="Arial"/>
          <w:szCs w:val="24"/>
        </w:rPr>
        <w:t>menores</w:t>
      </w:r>
      <w:r w:rsidR="0044779A">
        <w:rPr>
          <w:rFonts w:ascii="Arial" w:hAnsi="Arial" w:cs="Arial"/>
          <w:szCs w:val="24"/>
        </w:rPr>
        <w:t xml:space="preserve"> participaç</w:t>
      </w:r>
      <w:r w:rsidR="00085D01">
        <w:rPr>
          <w:rFonts w:ascii="Arial" w:hAnsi="Arial" w:cs="Arial"/>
          <w:szCs w:val="24"/>
        </w:rPr>
        <w:t>ões</w:t>
      </w:r>
      <w:r w:rsidR="0044779A">
        <w:rPr>
          <w:rFonts w:ascii="Arial" w:hAnsi="Arial" w:cs="Arial"/>
          <w:szCs w:val="24"/>
        </w:rPr>
        <w:t xml:space="preserve"> no mercado de trabalho formal as faixas etárias</w:t>
      </w:r>
      <w:r w:rsidR="00085D01">
        <w:rPr>
          <w:rFonts w:ascii="Arial" w:hAnsi="Arial" w:cs="Arial"/>
          <w:szCs w:val="24"/>
        </w:rPr>
        <w:t xml:space="preserve"> entre</w:t>
      </w:r>
      <w:r w:rsidR="0044779A">
        <w:rPr>
          <w:rFonts w:ascii="Arial" w:hAnsi="Arial" w:cs="Arial"/>
          <w:szCs w:val="24"/>
        </w:rPr>
        <w:t xml:space="preserve"> 10 a 14 anos (0,009%), 15 a 17 anos (0,68%)</w:t>
      </w:r>
      <w:r w:rsidR="00085D01">
        <w:rPr>
          <w:rFonts w:ascii="Arial" w:hAnsi="Arial" w:cs="Arial"/>
          <w:szCs w:val="24"/>
        </w:rPr>
        <w:t xml:space="preserve"> e</w:t>
      </w:r>
      <w:r w:rsidR="0044779A">
        <w:rPr>
          <w:rFonts w:ascii="Arial" w:hAnsi="Arial" w:cs="Arial"/>
          <w:szCs w:val="24"/>
        </w:rPr>
        <w:t xml:space="preserve"> 65 anos ou mais (0,94%).</w:t>
      </w:r>
    </w:p>
    <w:p w14:paraId="160AB4C3" w14:textId="25BE33AB" w:rsidR="0044779A" w:rsidRDefault="00CB3D61" w:rsidP="0044779A">
      <w:pPr>
        <w:spacing w:line="360" w:lineRule="auto"/>
        <w:ind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Com relação as mulheres não brasileiras, a ocupação de vagas inicia-se na faixa etária entre 15 e 17 anos, um pouco mais tarde</w:t>
      </w:r>
      <w:r w:rsidR="00085D01">
        <w:rPr>
          <w:rFonts w:ascii="Arial" w:hAnsi="Arial" w:cs="Arial"/>
          <w:szCs w:val="24"/>
        </w:rPr>
        <w:t xml:space="preserve"> que a anterior</w:t>
      </w:r>
      <w:r>
        <w:rPr>
          <w:rFonts w:ascii="Arial" w:hAnsi="Arial" w:cs="Arial"/>
          <w:szCs w:val="24"/>
        </w:rPr>
        <w:t xml:space="preserve">. Havendo destaque para a região Sudoeste, nos percentuais por idade. </w:t>
      </w:r>
      <w:r w:rsidR="0044779A">
        <w:rPr>
          <w:rFonts w:ascii="Arial" w:hAnsi="Arial" w:cs="Arial"/>
          <w:szCs w:val="24"/>
        </w:rPr>
        <w:t xml:space="preserve">O comportamento, dos empregos formais observados para as mulheres brasileiras se repete, com relação a faixa etária de 30 a 39 anos para mulheres não brasileiras. Porém, as demais faixas etárias, tem quantitativos próximos (18 a 24 anos – 18%; 25 a 29 anos – 19,8% e 40 a 49 anos – 17%). Podem ser consideradas </w:t>
      </w:r>
      <w:r w:rsidR="00F57E06">
        <w:rPr>
          <w:rFonts w:ascii="Arial" w:hAnsi="Arial" w:cs="Arial"/>
          <w:szCs w:val="24"/>
        </w:rPr>
        <w:t>menores</w:t>
      </w:r>
      <w:r w:rsidR="0044779A">
        <w:rPr>
          <w:rFonts w:ascii="Arial" w:hAnsi="Arial" w:cs="Arial"/>
          <w:szCs w:val="24"/>
        </w:rPr>
        <w:t xml:space="preserve"> participação no mercado de trabalho formal as faixas etárias,</w:t>
      </w:r>
      <w:r w:rsidR="00F57E06">
        <w:rPr>
          <w:rFonts w:ascii="Arial" w:hAnsi="Arial" w:cs="Arial"/>
          <w:szCs w:val="24"/>
        </w:rPr>
        <w:t xml:space="preserve"> entre</w:t>
      </w:r>
      <w:r w:rsidR="0044779A">
        <w:rPr>
          <w:rFonts w:ascii="Arial" w:hAnsi="Arial" w:cs="Arial"/>
          <w:szCs w:val="24"/>
        </w:rPr>
        <w:t xml:space="preserve"> 15 a 17 anos (0,24%) e 65 anos ou mais (0,60%).</w:t>
      </w:r>
    </w:p>
    <w:p w14:paraId="5B8E5910" w14:textId="33C569F1" w:rsidR="003158C0" w:rsidRDefault="003158C0" w:rsidP="0044779A">
      <w:pPr>
        <w:spacing w:line="360" w:lineRule="auto"/>
        <w:ind w:firstLine="708"/>
        <w:rPr>
          <w:rFonts w:ascii="Arial" w:hAnsi="Arial" w:cs="Arial"/>
          <w:szCs w:val="24"/>
        </w:rPr>
      </w:pPr>
    </w:p>
    <w:p w14:paraId="67F97602" w14:textId="77777777" w:rsidR="003158C0" w:rsidRDefault="6B7609E5" w:rsidP="18466950">
      <w:pPr>
        <w:ind w:firstLine="0"/>
        <w:rPr>
          <w:rFonts w:ascii="Arial" w:hAnsi="Arial" w:cs="Arial"/>
        </w:rPr>
      </w:pPr>
      <w:r w:rsidRPr="18466950">
        <w:rPr>
          <w:rFonts w:ascii="Arial" w:hAnsi="Arial" w:cs="Arial"/>
          <w:b/>
          <w:bCs/>
        </w:rPr>
        <w:t>Tabela 4</w:t>
      </w:r>
      <w:r w:rsidRPr="18466950">
        <w:rPr>
          <w:rFonts w:ascii="Arial" w:hAnsi="Arial" w:cs="Arial"/>
        </w:rPr>
        <w:t xml:space="preserve">: Percentual de mulheres trabalhadoras (brasileiras e não brasileiras) por mesorregião do estado de Mato Grosso do Sul – 2020 – Faixa etária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509"/>
        <w:gridCol w:w="509"/>
        <w:gridCol w:w="508"/>
        <w:gridCol w:w="508"/>
        <w:gridCol w:w="508"/>
        <w:gridCol w:w="508"/>
        <w:gridCol w:w="508"/>
        <w:gridCol w:w="524"/>
        <w:gridCol w:w="508"/>
        <w:gridCol w:w="508"/>
        <w:gridCol w:w="508"/>
        <w:gridCol w:w="508"/>
        <w:gridCol w:w="508"/>
        <w:gridCol w:w="508"/>
        <w:gridCol w:w="524"/>
      </w:tblGrid>
      <w:tr w:rsidR="003158C0" w:rsidRPr="006757F9" w14:paraId="5E995175" w14:textId="77777777" w:rsidTr="003158C0">
        <w:trPr>
          <w:trHeight w:val="312"/>
        </w:trPr>
        <w:tc>
          <w:tcPr>
            <w:tcW w:w="0" w:type="auto"/>
            <w:gridSpan w:val="9"/>
            <w:shd w:val="clear" w:color="auto" w:fill="auto"/>
            <w:noWrap/>
            <w:vAlign w:val="bottom"/>
          </w:tcPr>
          <w:p w14:paraId="6831077C" w14:textId="3D911F0E" w:rsidR="003158C0" w:rsidRPr="006757F9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6757F9">
              <w:rPr>
                <w:rFonts w:ascii="Times New Roman" w:hAnsi="Times New Roman"/>
                <w:b/>
                <w:bCs/>
                <w:color w:val="000000"/>
                <w:sz w:val="20"/>
              </w:rPr>
              <w:t>Brasileira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s</w:t>
            </w:r>
          </w:p>
        </w:tc>
        <w:tc>
          <w:tcPr>
            <w:tcW w:w="0" w:type="auto"/>
            <w:gridSpan w:val="7"/>
            <w:shd w:val="clear" w:color="auto" w:fill="D0CECE" w:themeFill="background2" w:themeFillShade="E6"/>
            <w:noWrap/>
            <w:vAlign w:val="bottom"/>
            <w:hideMark/>
          </w:tcPr>
          <w:p w14:paraId="3BF91B4E" w14:textId="77777777" w:rsidR="003158C0" w:rsidRPr="006757F9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6757F9">
              <w:rPr>
                <w:rFonts w:ascii="Times New Roman" w:hAnsi="Times New Roman"/>
                <w:b/>
                <w:bCs/>
                <w:color w:val="000000"/>
                <w:sz w:val="20"/>
              </w:rPr>
              <w:t>Não Brasileiras</w:t>
            </w:r>
          </w:p>
        </w:tc>
      </w:tr>
      <w:tr w:rsidR="003158C0" w:rsidRPr="006757F9" w14:paraId="31644B7D" w14:textId="77777777" w:rsidTr="003158C0">
        <w:trPr>
          <w:trHeight w:val="312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D257" w14:textId="77777777" w:rsidR="003158C0" w:rsidRPr="003158C0" w:rsidRDefault="003158C0" w:rsidP="003158C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Mesorregiões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2F77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 a 14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DC98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15 a 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906E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18 a 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A44C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25 a 29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FDBC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 a 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CE2C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40 a 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1C49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50 a 64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2677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65 ou +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7D66625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15 a 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71954CA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18 a 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1D67777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25 a 29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BB1DEE7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 a 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1C1397B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40 a 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CC6FD4B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50 a 64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8F02FBD" w14:textId="77777777" w:rsidR="003158C0" w:rsidRPr="003158C0" w:rsidRDefault="003158C0" w:rsidP="003158C0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65 ou +</w:t>
            </w:r>
          </w:p>
        </w:tc>
      </w:tr>
      <w:tr w:rsidR="003158C0" w:rsidRPr="006757F9" w14:paraId="1730F20D" w14:textId="77777777" w:rsidTr="003158C0">
        <w:trPr>
          <w:trHeight w:val="312"/>
        </w:trPr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FB0CE8D" w14:textId="77777777" w:rsidR="003158C0" w:rsidRPr="003158C0" w:rsidRDefault="003158C0" w:rsidP="003158C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Pantanal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CF0F6C0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3370395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0915142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1E71AA3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F58189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A771F96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703C4E3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6A51AFE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7097D02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20D7D96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A979E62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5A40CF8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19237C6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1726AD0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D789D21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</w:tr>
      <w:tr w:rsidR="003158C0" w:rsidRPr="006757F9" w14:paraId="2B6BAE36" w14:textId="77777777" w:rsidTr="003158C0">
        <w:trPr>
          <w:trHeight w:val="312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C2A853" w14:textId="77777777" w:rsidR="003158C0" w:rsidRPr="003158C0" w:rsidRDefault="003158C0" w:rsidP="003158C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Centro-Norte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C05C8F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65,4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AB9CB6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62,1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A7C5E3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47,7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5F7228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50,1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AB1017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52,3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953EF7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54,0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9D4E37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56,6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2CE6E92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62,2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474A1AB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96AF3A9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71292BB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29,7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E93DEFC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29,6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9DE3539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35,3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CACB714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31,9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8F85F45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70</w:t>
            </w:r>
          </w:p>
        </w:tc>
      </w:tr>
      <w:tr w:rsidR="003158C0" w:rsidRPr="006757F9" w14:paraId="293B6C19" w14:textId="77777777" w:rsidTr="003158C0">
        <w:trPr>
          <w:trHeight w:val="312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0726C8" w14:textId="77777777" w:rsidR="003158C0" w:rsidRPr="003158C0" w:rsidRDefault="003158C0" w:rsidP="003158C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Leste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67A656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652FBA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E49710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8405E5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E319AA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5C6D77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E05EDA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A384F8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9310BA4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9985BA2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5003383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3C50461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845C446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7876C67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1565D05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3158C0" w:rsidRPr="006757F9" w14:paraId="156CC90D" w14:textId="77777777" w:rsidTr="003158C0">
        <w:trPr>
          <w:trHeight w:val="312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7AEC868" w14:textId="77777777" w:rsidR="003158C0" w:rsidRPr="003158C0" w:rsidRDefault="003158C0" w:rsidP="003158C0">
            <w:pPr>
              <w:ind w:firstLine="0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Sudoeste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74B2901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970E26E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21,9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AAB7259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30,2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E4E98BE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846BE1D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27,5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F83993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9C58A7B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A5E4E80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EF658B9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BB66AF9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56,3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032D462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57,6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90A8C3E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4B2FBCB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55,8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1726958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57,1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D404390" w14:textId="77777777" w:rsidR="003158C0" w:rsidRPr="003158C0" w:rsidRDefault="003158C0" w:rsidP="003158C0">
            <w:pPr>
              <w:ind w:firstLine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158C0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</w:tr>
    </w:tbl>
    <w:p w14:paraId="0969B41E" w14:textId="77777777" w:rsidR="003158C0" w:rsidRPr="00527EFE" w:rsidRDefault="003158C0" w:rsidP="003158C0">
      <w:pPr>
        <w:ind w:firstLine="0"/>
        <w:rPr>
          <w:rFonts w:ascii="Arial" w:hAnsi="Arial" w:cs="Arial"/>
          <w:sz w:val="20"/>
        </w:rPr>
      </w:pPr>
      <w:r w:rsidRPr="00527EFE">
        <w:rPr>
          <w:rFonts w:ascii="Arial" w:hAnsi="Arial" w:cs="Arial"/>
          <w:b/>
          <w:bCs/>
          <w:sz w:val="20"/>
        </w:rPr>
        <w:t>Fonte</w:t>
      </w:r>
      <w:r w:rsidRPr="00527EFE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Elaborado a partir da RAIS (2020).</w:t>
      </w:r>
    </w:p>
    <w:p w14:paraId="684CDE4F" w14:textId="77777777" w:rsidR="003158C0" w:rsidRDefault="003158C0" w:rsidP="18466950">
      <w:pPr>
        <w:spacing w:line="360" w:lineRule="auto"/>
        <w:ind w:firstLine="0"/>
        <w:rPr>
          <w:rFonts w:ascii="Arial" w:hAnsi="Arial" w:cs="Arial"/>
        </w:rPr>
      </w:pPr>
    </w:p>
    <w:p w14:paraId="174EE75A" w14:textId="417005E5" w:rsidR="0044779A" w:rsidRDefault="00893E7A" w:rsidP="18466950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18466950">
        <w:rPr>
          <w:rFonts w:ascii="Arial" w:hAnsi="Arial" w:cs="Arial"/>
        </w:rPr>
        <w:t>De modo geral, as vagas ocupadas no mercado de trabalho formal por estrangeiros, tem sido de 70% para homens e 30% para mulheres. Em relação ao contexto global, os fluxos migratórios femininos, têm sido ampliados e, neste sentido, o Brasil, tem ido na contramão deste processo (CAVALCANTI, 2015). Solé et al. (2011), evidenciam que as mulheres sempre atuaram como protagonistas no processo de decisão e migração, contudo agora percebe-se a existência de um maior número de estudos direcionados a este público. Devido a dificuldades de acesso ao trabalho formal, estudos indicam que, as mulheres migrantes acabam por ocupar espaços relacionados aos empregos informais, como limpeza e cuidados com crianças e idosos (BOYD, 1989; PARELLA, 2003).</w:t>
      </w:r>
    </w:p>
    <w:p w14:paraId="4AB7613C" w14:textId="7CBB423A" w:rsidR="0044779A" w:rsidRDefault="0044779A" w:rsidP="0044779A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Além disso, </w:t>
      </w:r>
      <w:r w:rsidRPr="005C2877">
        <w:rPr>
          <w:rFonts w:ascii="Arial" w:hAnsi="Arial" w:cs="Arial"/>
        </w:rPr>
        <w:t xml:space="preserve">observa-se que as mulheres não representam um grupo homogêneo de trabalhadoras. Os números </w:t>
      </w:r>
      <w:r>
        <w:rPr>
          <w:rFonts w:ascii="Arial" w:hAnsi="Arial" w:cs="Arial"/>
        </w:rPr>
        <w:t>d</w:t>
      </w:r>
      <w:r w:rsidRPr="005C2877">
        <w:rPr>
          <w:rFonts w:ascii="Arial" w:hAnsi="Arial" w:cs="Arial"/>
        </w:rPr>
        <w:t xml:space="preserve">o trabalho feminino desagregados por cor, indicam diferenças na entrada do mercado de trabalho formal de mulheres brancas e negras. As mulheres negras tem mais dificuldades em ter </w:t>
      </w:r>
      <w:r w:rsidRPr="005C2877">
        <w:rPr>
          <w:rFonts w:ascii="Arial" w:hAnsi="Arial" w:cs="Arial"/>
        </w:rPr>
        <w:lastRenderedPageBreak/>
        <w:t>acesso ao emprego formal, contudo no decorrer da década de 2010, observou-se um aumento no acesso, se comparado a década anterior (TEIXEIRA, 2017</w:t>
      </w:r>
      <w:r w:rsidRPr="00FB1B71">
        <w:rPr>
          <w:rFonts w:ascii="Arial" w:hAnsi="Arial" w:cs="Arial"/>
        </w:rPr>
        <w:t xml:space="preserve">).  </w:t>
      </w:r>
      <w:r w:rsidRPr="00A3521F">
        <w:rPr>
          <w:rFonts w:ascii="Arial" w:hAnsi="Arial" w:cs="Arial"/>
        </w:rPr>
        <w:t>Além disso, tem-se observado que as mulheres negras, são também aquelas, que permanecem mais tempo desempregadas, sendo esta outra desigualdade observada (PINHEIRO et al., 2016)</w:t>
      </w:r>
      <w:r w:rsidR="00A3521F" w:rsidRPr="00A3521F">
        <w:rPr>
          <w:rFonts w:ascii="Arial" w:hAnsi="Arial" w:cs="Arial"/>
        </w:rPr>
        <w:t xml:space="preserve">. </w:t>
      </w:r>
      <w:r w:rsidRPr="00A3521F">
        <w:rPr>
          <w:rFonts w:ascii="Arial" w:hAnsi="Arial" w:cs="Arial"/>
        </w:rPr>
        <w:t>Porém, esta questão não será abordada neste estudo.</w:t>
      </w:r>
      <w:r w:rsidR="000426D4" w:rsidRPr="00A3521F">
        <w:rPr>
          <w:rFonts w:ascii="Arial" w:hAnsi="Arial" w:cs="Arial"/>
        </w:rPr>
        <w:tab/>
      </w:r>
    </w:p>
    <w:p w14:paraId="09D4A2E3" w14:textId="3CB04ED2" w:rsidR="004212CE" w:rsidRDefault="4DECFD0C" w:rsidP="18466950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18466950">
        <w:rPr>
          <w:rFonts w:ascii="Arial" w:hAnsi="Arial" w:cs="Arial"/>
        </w:rPr>
        <w:t xml:space="preserve">Com relação </w:t>
      </w:r>
      <w:r w:rsidR="001566E0">
        <w:rPr>
          <w:rFonts w:ascii="Arial" w:hAnsi="Arial" w:cs="Arial"/>
        </w:rPr>
        <w:t>à</w:t>
      </w:r>
      <w:r w:rsidRPr="18466950">
        <w:rPr>
          <w:rFonts w:ascii="Arial" w:hAnsi="Arial" w:cs="Arial"/>
        </w:rPr>
        <w:t xml:space="preserve"> remuneração, </w:t>
      </w:r>
      <w:r w:rsidR="44E2F017" w:rsidRPr="18466950">
        <w:rPr>
          <w:rFonts w:ascii="Arial" w:hAnsi="Arial" w:cs="Arial"/>
        </w:rPr>
        <w:t>a Tabela 5</w:t>
      </w:r>
      <w:r w:rsidR="4C194A83" w:rsidRPr="18466950">
        <w:rPr>
          <w:rFonts w:ascii="Arial" w:hAnsi="Arial" w:cs="Arial"/>
        </w:rPr>
        <w:t xml:space="preserve"> aborda os percentuais correspondentes a cada faixa de remuneração média em Salários Mínimos (SM), disponível na RAIS. Com exceção a faixa </w:t>
      </w:r>
      <w:r w:rsidR="4C194A83" w:rsidRPr="18466950">
        <w:rPr>
          <w:rFonts w:ascii="Arial" w:hAnsi="Arial" w:cs="Arial"/>
          <w:color w:val="000000" w:themeColor="text1"/>
        </w:rPr>
        <w:t>4,01 a 5,00, ao qual, não há registros de mulheres não brasileiras, todas as outras remunerações estão presentes as mulheres brasileiras e migrantes.</w:t>
      </w:r>
      <w:r w:rsidR="4C194A83" w:rsidRPr="1846695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4C194A83" w:rsidRPr="18466950">
        <w:rPr>
          <w:rFonts w:ascii="Arial" w:hAnsi="Arial" w:cs="Arial"/>
        </w:rPr>
        <w:t>Contudo, pode-se observar ainda, que os maiores percentuais referentes as mulheres migrantes, estão apresentados nas menores faixas salariais (em destaque).</w:t>
      </w:r>
    </w:p>
    <w:p w14:paraId="06DCCFAB" w14:textId="60177DAE" w:rsidR="004212CE" w:rsidRDefault="004212CE" w:rsidP="004212C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</w:rPr>
      </w:pPr>
    </w:p>
    <w:p w14:paraId="003D5CA6" w14:textId="56BB9DB5" w:rsidR="004212CE" w:rsidRDefault="004212CE" w:rsidP="004212CE">
      <w:pPr>
        <w:ind w:firstLine="0"/>
        <w:rPr>
          <w:rFonts w:ascii="Arial" w:hAnsi="Arial" w:cs="Arial"/>
          <w:bCs/>
        </w:rPr>
      </w:pPr>
      <w:r w:rsidRPr="004212CE">
        <w:rPr>
          <w:rFonts w:ascii="Arial" w:hAnsi="Arial" w:cs="Arial"/>
          <w:b/>
        </w:rPr>
        <w:t>Tabela 5</w:t>
      </w:r>
      <w:r>
        <w:rPr>
          <w:rFonts w:ascii="Arial" w:hAnsi="Arial" w:cs="Arial"/>
          <w:bCs/>
        </w:rPr>
        <w:t xml:space="preserve">: </w:t>
      </w:r>
      <w:r w:rsidRPr="006778D1">
        <w:rPr>
          <w:rFonts w:ascii="Arial" w:eastAsiaTheme="minorHAnsi" w:hAnsi="Arial" w:cs="Arial"/>
          <w:kern w:val="0"/>
          <w:szCs w:val="24"/>
          <w:lang w:eastAsia="en-US"/>
        </w:rPr>
        <w:t xml:space="preserve">Percentual de </w:t>
      </w:r>
      <w:r>
        <w:rPr>
          <w:rFonts w:ascii="Arial" w:eastAsiaTheme="minorHAnsi" w:hAnsi="Arial" w:cs="Arial"/>
          <w:kern w:val="0"/>
          <w:szCs w:val="24"/>
          <w:lang w:eastAsia="en-US"/>
        </w:rPr>
        <w:t>empregos</w:t>
      </w:r>
      <w:r w:rsidRPr="006778D1">
        <w:rPr>
          <w:rFonts w:ascii="Arial" w:eastAsiaTheme="minorHAnsi" w:hAnsi="Arial" w:cs="Arial"/>
          <w:kern w:val="0"/>
          <w:szCs w:val="24"/>
          <w:lang w:eastAsia="en-US"/>
        </w:rPr>
        <w:t xml:space="preserve"> (brasileiras e não brasileiras) por Faixa de Remuneração Média SM</w:t>
      </w:r>
      <w:r>
        <w:rPr>
          <w:rFonts w:ascii="Arial" w:eastAsiaTheme="minorHAnsi" w:hAnsi="Arial" w:cs="Arial"/>
          <w:kern w:val="0"/>
          <w:szCs w:val="24"/>
          <w:lang w:eastAsia="en-US"/>
        </w:rPr>
        <w:t xml:space="preserve"> - 2020</w:t>
      </w:r>
    </w:p>
    <w:tbl>
      <w:tblPr>
        <w:tblW w:w="85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2"/>
        <w:gridCol w:w="2431"/>
        <w:gridCol w:w="2580"/>
      </w:tblGrid>
      <w:tr w:rsidR="004212CE" w:rsidRPr="004212CE" w14:paraId="1668D0D3" w14:textId="77777777" w:rsidTr="004212CE">
        <w:trPr>
          <w:trHeight w:val="278"/>
        </w:trPr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461EC" w14:textId="25B0971C" w:rsidR="004212CE" w:rsidRPr="004212CE" w:rsidRDefault="004212CE" w:rsidP="004212CE">
            <w:pPr>
              <w:ind w:firstLine="0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  <w:r w:rsidRPr="004212CE">
              <w:rPr>
                <w:rFonts w:ascii="Arial" w:eastAsiaTheme="minorHAnsi" w:hAnsi="Arial" w:cs="Arial"/>
                <w:b/>
                <w:bCs/>
                <w:kern w:val="0"/>
                <w:sz w:val="20"/>
                <w:lang w:eastAsia="en-US"/>
              </w:rPr>
              <w:t>Faixa de Remuneração Média - SM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D7386" w14:textId="5E768F35" w:rsidR="004212CE" w:rsidRPr="004212CE" w:rsidRDefault="004212CE" w:rsidP="004212CE">
            <w:pPr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Não brasileira (%)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5BEE2" w14:textId="53D0EAFB" w:rsidR="004212CE" w:rsidRPr="004212CE" w:rsidRDefault="004212CE" w:rsidP="004212CE">
            <w:pPr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4212CE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Brasileira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 xml:space="preserve"> (%)</w:t>
            </w:r>
          </w:p>
        </w:tc>
      </w:tr>
      <w:tr w:rsidR="004212CE" w:rsidRPr="00A3521F" w14:paraId="65375870" w14:textId="77777777" w:rsidTr="004212CE">
        <w:trPr>
          <w:trHeight w:val="278"/>
        </w:trPr>
        <w:tc>
          <w:tcPr>
            <w:tcW w:w="3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F7A2" w14:textId="2C29690C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Até 0,50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D88B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FF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FF0000"/>
                <w:kern w:val="0"/>
                <w:sz w:val="20"/>
              </w:rPr>
              <w:t>0,8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2C68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99,2</w:t>
            </w:r>
          </w:p>
        </w:tc>
      </w:tr>
      <w:tr w:rsidR="004212CE" w:rsidRPr="00A3521F" w14:paraId="1968C60C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A58B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0,51 a 1,00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8BB4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FF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FF0000"/>
                <w:kern w:val="0"/>
                <w:sz w:val="20"/>
              </w:rPr>
              <w:t>1,0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59CB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99,0</w:t>
            </w:r>
          </w:p>
        </w:tc>
      </w:tr>
      <w:tr w:rsidR="004212CE" w:rsidRPr="00A3521F" w14:paraId="2A611F61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733A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1,01 a 1,50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731B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FF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FF0000"/>
                <w:kern w:val="0"/>
                <w:sz w:val="20"/>
              </w:rPr>
              <w:t>1,1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9006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98,9</w:t>
            </w:r>
          </w:p>
        </w:tc>
      </w:tr>
      <w:tr w:rsidR="004212CE" w:rsidRPr="00A3521F" w14:paraId="10F69C2B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A6F9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1,51 a 2,00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9D63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AD6B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99,5</w:t>
            </w:r>
          </w:p>
        </w:tc>
      </w:tr>
      <w:tr w:rsidR="004212CE" w:rsidRPr="00A3521F" w14:paraId="3A8799F0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DD3C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2,01 a 3,00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28CE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30CA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99,9</w:t>
            </w:r>
          </w:p>
        </w:tc>
      </w:tr>
      <w:tr w:rsidR="004212CE" w:rsidRPr="00A3521F" w14:paraId="03187914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5CE2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3,01 a 4,00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3BFD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5CB5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99,8</w:t>
            </w:r>
          </w:p>
        </w:tc>
      </w:tr>
      <w:tr w:rsidR="004212CE" w:rsidRPr="00A3521F" w14:paraId="7938EC3A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A857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4,01 a 5,00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F4AB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0,0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ED2F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100,0</w:t>
            </w:r>
          </w:p>
        </w:tc>
      </w:tr>
      <w:tr w:rsidR="004212CE" w:rsidRPr="00A3521F" w14:paraId="688B0995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6A34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5,01 a 7,00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60D8D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D10E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99,8</w:t>
            </w:r>
          </w:p>
        </w:tc>
      </w:tr>
      <w:tr w:rsidR="004212CE" w:rsidRPr="00A3521F" w14:paraId="6E8D8B8C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90F1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7,01 a 10,00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320A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0,3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5DDC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99,7</w:t>
            </w:r>
          </w:p>
        </w:tc>
      </w:tr>
      <w:tr w:rsidR="004212CE" w:rsidRPr="00A3521F" w14:paraId="09CFBEE3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76C4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10,01 a 15,00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0F41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0,3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E01E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99,7</w:t>
            </w:r>
          </w:p>
        </w:tc>
      </w:tr>
      <w:tr w:rsidR="004212CE" w:rsidRPr="00A3521F" w14:paraId="78676D81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C8BC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15,01 a 20,00</w:t>
            </w:r>
          </w:p>
        </w:tc>
        <w:tc>
          <w:tcPr>
            <w:tcW w:w="24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859A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0,5</w:t>
            </w:r>
          </w:p>
        </w:tc>
        <w:tc>
          <w:tcPr>
            <w:tcW w:w="2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2C5B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99,5</w:t>
            </w:r>
          </w:p>
        </w:tc>
      </w:tr>
      <w:tr w:rsidR="004212CE" w:rsidRPr="00A3521F" w14:paraId="1B3F8051" w14:textId="77777777" w:rsidTr="004212CE">
        <w:trPr>
          <w:trHeight w:val="278"/>
        </w:trPr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0F4E3" w14:textId="77777777" w:rsidR="004212CE" w:rsidRPr="00A3521F" w:rsidRDefault="004212CE" w:rsidP="004212CE">
            <w:pPr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b/>
                <w:bCs/>
                <w:color w:val="000000"/>
                <w:kern w:val="0"/>
                <w:sz w:val="20"/>
              </w:rPr>
              <w:t>Mais de 20,00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F683A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0,3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E6902" w14:textId="77777777" w:rsidR="004212CE" w:rsidRPr="00A3521F" w:rsidRDefault="004212CE" w:rsidP="004212CE">
            <w:pPr>
              <w:ind w:firstLine="0"/>
              <w:jc w:val="righ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A3521F">
              <w:rPr>
                <w:rFonts w:ascii="Arial" w:hAnsi="Arial" w:cs="Arial"/>
                <w:color w:val="000000"/>
                <w:kern w:val="0"/>
                <w:sz w:val="20"/>
              </w:rPr>
              <w:t>99,7</w:t>
            </w:r>
          </w:p>
        </w:tc>
      </w:tr>
    </w:tbl>
    <w:p w14:paraId="5E43CA09" w14:textId="77777777" w:rsidR="009A061C" w:rsidRPr="00527EFE" w:rsidRDefault="009A061C" w:rsidP="009A061C">
      <w:pPr>
        <w:ind w:firstLine="0"/>
        <w:rPr>
          <w:rFonts w:ascii="Arial" w:hAnsi="Arial" w:cs="Arial"/>
          <w:sz w:val="20"/>
        </w:rPr>
      </w:pPr>
      <w:r w:rsidRPr="00527EFE">
        <w:rPr>
          <w:rFonts w:ascii="Arial" w:hAnsi="Arial" w:cs="Arial"/>
          <w:b/>
          <w:bCs/>
          <w:sz w:val="20"/>
        </w:rPr>
        <w:t>Fonte</w:t>
      </w:r>
      <w:r w:rsidRPr="00527EFE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Elaborado a partir da RAIS (2020).</w:t>
      </w:r>
    </w:p>
    <w:p w14:paraId="29FC23E8" w14:textId="1DD44C0C" w:rsidR="004212CE" w:rsidRDefault="004212CE" w:rsidP="004212C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</w:rPr>
      </w:pPr>
    </w:p>
    <w:p w14:paraId="7424BABF" w14:textId="52CCB264" w:rsidR="00903009" w:rsidRDefault="6E9A8A73" w:rsidP="18466950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>A</w:t>
      </w:r>
      <w:r w:rsidRPr="005C2877">
        <w:rPr>
          <w:rFonts w:ascii="Arial" w:hAnsi="Arial" w:cs="Arial"/>
        </w:rPr>
        <w:t xml:space="preserve"> discriminação salarial relacionada aos migrantes, se comparada aos nativos é outro problema </w:t>
      </w:r>
      <w:r>
        <w:rPr>
          <w:rFonts w:ascii="Arial" w:hAnsi="Arial" w:cs="Arial"/>
        </w:rPr>
        <w:t xml:space="preserve">encontrado no </w:t>
      </w:r>
      <w:r w:rsidRPr="005C2877">
        <w:rPr>
          <w:rFonts w:ascii="Arial" w:hAnsi="Arial" w:cs="Arial"/>
        </w:rPr>
        <w:t xml:space="preserve">mercado de trabalho brasileiro (MALACOSKI et al. 2019). Denota-se que </w:t>
      </w:r>
      <w:r>
        <w:rPr>
          <w:rFonts w:ascii="Arial" w:hAnsi="Arial" w:cs="Arial"/>
        </w:rPr>
        <w:t>o processo migratório no Brasil</w:t>
      </w:r>
      <w:r w:rsidRPr="005C2877">
        <w:rPr>
          <w:rFonts w:ascii="Arial" w:hAnsi="Arial" w:cs="Arial"/>
        </w:rPr>
        <w:t xml:space="preserve"> é significativo para o desenvolvimento do país, pois, os locais que recebem estes migrantes tornam-se espaços de absorção, possibilitando a ampliação das regiões, principalmente quando se observa a interiorização do país </w:t>
      </w:r>
      <w:r w:rsidRPr="005C2877">
        <w:rPr>
          <w:rFonts w:ascii="Arial" w:hAnsi="Arial" w:cs="Arial"/>
        </w:rPr>
        <w:lastRenderedPageBreak/>
        <w:t>(BAENINGER, 2015). A opção do migrante por locais com menor população, está associada a concorrência pelos postos de trabalho identificada nos grandes centros urbanos. Além disso, o adensamento populacional, principalmente das cidades médias, está relacionado a compreensão destes locais, como dinâmicos, com oportunidades de trabalho, com menores custos para a sobrevivência das pessoas, se comparado aos locais com grandes aglomerações e ainda menores transtornos para o deslocamento e segurança (</w:t>
      </w:r>
      <w:r w:rsidRPr="005C2877">
        <w:rPr>
          <w:rFonts w:ascii="Arial" w:hAnsi="Arial" w:cs="Arial"/>
          <w:color w:val="000000"/>
          <w:shd w:val="clear" w:color="auto" w:fill="FFFFFF"/>
        </w:rPr>
        <w:t>BRITO; CARVALHO, 2006; LIMA, 2013; LIMA et al., 2016).</w:t>
      </w:r>
      <w:bookmarkStart w:id="4" w:name="_toc322"/>
      <w:bookmarkEnd w:id="4"/>
    </w:p>
    <w:p w14:paraId="365859BE" w14:textId="1C8C47BD" w:rsidR="00DF0BE3" w:rsidRDefault="4C194A83" w:rsidP="18466950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18466950">
        <w:rPr>
          <w:rFonts w:ascii="Arial" w:hAnsi="Arial" w:cs="Arial"/>
        </w:rPr>
        <w:t xml:space="preserve">Essa </w:t>
      </w:r>
      <w:r w:rsidR="02FF1D35" w:rsidRPr="18466950">
        <w:rPr>
          <w:rFonts w:ascii="Arial" w:hAnsi="Arial" w:cs="Arial"/>
        </w:rPr>
        <w:t xml:space="preserve">remuneração </w:t>
      </w:r>
      <w:r w:rsidRPr="18466950">
        <w:rPr>
          <w:rFonts w:ascii="Arial" w:hAnsi="Arial" w:cs="Arial"/>
        </w:rPr>
        <w:t xml:space="preserve">também pode ser identificada por mesorregião (Tabela 6) </w:t>
      </w:r>
      <w:r w:rsidR="6A479677" w:rsidRPr="18466950">
        <w:rPr>
          <w:rFonts w:ascii="Arial" w:hAnsi="Arial" w:cs="Arial"/>
        </w:rPr>
        <w:t>a</w:t>
      </w:r>
      <w:r w:rsidRPr="18466950">
        <w:rPr>
          <w:rFonts w:ascii="Arial" w:hAnsi="Arial" w:cs="Arial"/>
        </w:rPr>
        <w:t>o qual vai indicar a</w:t>
      </w:r>
      <w:r w:rsidR="6A479677" w:rsidRPr="18466950">
        <w:rPr>
          <w:rFonts w:ascii="Arial" w:hAnsi="Arial" w:cs="Arial"/>
        </w:rPr>
        <w:t xml:space="preserve"> concentração percentual, </w:t>
      </w:r>
      <w:r w:rsidR="458C4CFC" w:rsidRPr="18466950">
        <w:rPr>
          <w:rFonts w:ascii="Arial" w:hAnsi="Arial" w:cs="Arial"/>
        </w:rPr>
        <w:t>na</w:t>
      </w:r>
      <w:r w:rsidR="6A479677" w:rsidRPr="18466950">
        <w:rPr>
          <w:rFonts w:ascii="Arial" w:hAnsi="Arial" w:cs="Arial"/>
        </w:rPr>
        <w:t xml:space="preserve"> mesorregi</w:t>
      </w:r>
      <w:r w:rsidR="458C4CFC" w:rsidRPr="18466950">
        <w:rPr>
          <w:rFonts w:ascii="Arial" w:hAnsi="Arial" w:cs="Arial"/>
        </w:rPr>
        <w:t>ão</w:t>
      </w:r>
      <w:r w:rsidR="6A479677" w:rsidRPr="18466950">
        <w:rPr>
          <w:rFonts w:ascii="Arial" w:hAnsi="Arial" w:cs="Arial"/>
        </w:rPr>
        <w:t xml:space="preserve"> Centro-Norte.</w:t>
      </w:r>
      <w:r w:rsidR="001566E0">
        <w:rPr>
          <w:rFonts w:ascii="Arial" w:hAnsi="Arial" w:cs="Arial"/>
        </w:rPr>
        <w:t xml:space="preserve"> </w:t>
      </w:r>
      <w:r w:rsidR="458C4CFC" w:rsidRPr="18466950">
        <w:rPr>
          <w:rFonts w:ascii="Arial" w:hAnsi="Arial" w:cs="Arial"/>
        </w:rPr>
        <w:t xml:space="preserve">Além disso, </w:t>
      </w:r>
      <w:r w:rsidR="69C2A351" w:rsidRPr="18466950">
        <w:rPr>
          <w:rFonts w:ascii="Arial" w:hAnsi="Arial" w:cs="Arial"/>
        </w:rPr>
        <w:t xml:space="preserve">está em destaque por mesorregião, os maiores percentuais por faixas salariais médias correspondentes. Na mesorregião Pantanal, para brasileiras destaca-se a faixa média salarial de 1,01 a 1,5 (5,4% dos empregos formais classificados nesta faixa), enquanto para mulheres migrantes de 4,01 a 5 SM (16,7% dos empregos formais classificados nesta faixa). Na mesorregião Centro-Norte, para brasileiras destaca-se a faixa média salarial de mais de 20 SM (89,6% dos empregos formais classificados nesta faixa), enquanto para mulheres migrantes de </w:t>
      </w:r>
      <w:r w:rsidR="69C2A351" w:rsidRPr="18466950">
        <w:rPr>
          <w:rFonts w:ascii="Arial" w:hAnsi="Arial" w:cs="Arial"/>
          <w:color w:val="000000" w:themeColor="text1"/>
        </w:rPr>
        <w:t>5,01 a 7</w:t>
      </w:r>
      <w:r w:rsidR="69C2A351" w:rsidRPr="18466950">
        <w:rPr>
          <w:rFonts w:ascii="Arial" w:hAnsi="Arial" w:cs="Arial"/>
        </w:rPr>
        <w:t xml:space="preserve"> SM (81% dos empregos formais classificados nesta faixa). </w:t>
      </w:r>
    </w:p>
    <w:p w14:paraId="5C81ACBF" w14:textId="37665DCF" w:rsidR="006778D1" w:rsidRDefault="00B24013" w:rsidP="00903009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Na mesorregião Leste, para brasileiras destaca-se a faixa média salarial de </w:t>
      </w:r>
      <w:r w:rsidR="00DF0BE3" w:rsidRPr="00DF0BE3">
        <w:rPr>
          <w:rFonts w:ascii="Arial" w:hAnsi="Arial" w:cs="Arial"/>
          <w:color w:val="000000"/>
        </w:rPr>
        <w:t>1,01 a 1,5</w:t>
      </w:r>
      <w:r w:rsidR="00DF0BE3">
        <w:rPr>
          <w:rFonts w:ascii="Arial" w:hAnsi="Arial" w:cs="Arial"/>
          <w:color w:val="000000"/>
        </w:rPr>
        <w:t xml:space="preserve"> </w:t>
      </w:r>
      <w:r w:rsidRPr="00DF0BE3">
        <w:rPr>
          <w:rFonts w:ascii="Arial" w:hAnsi="Arial" w:cs="Arial"/>
          <w:bCs/>
        </w:rPr>
        <w:t>SM</w:t>
      </w:r>
      <w:r>
        <w:rPr>
          <w:rFonts w:ascii="Arial" w:hAnsi="Arial" w:cs="Arial"/>
          <w:bCs/>
        </w:rPr>
        <w:t xml:space="preserve"> (17,</w:t>
      </w:r>
      <w:r w:rsidR="00DF0BE3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 xml:space="preserve">% dos empregos formais classificados nesta faixa), enquanto para mulheres migrantes </w:t>
      </w:r>
      <w:r w:rsidR="00DF0BE3">
        <w:rPr>
          <w:rFonts w:ascii="Arial" w:hAnsi="Arial" w:cs="Arial"/>
          <w:bCs/>
        </w:rPr>
        <w:t>na mesma faixa</w:t>
      </w:r>
      <w:r>
        <w:rPr>
          <w:rFonts w:ascii="Arial" w:hAnsi="Arial" w:cs="Arial"/>
          <w:bCs/>
        </w:rPr>
        <w:t xml:space="preserve"> (</w:t>
      </w:r>
      <w:r w:rsidR="00DF0BE3">
        <w:rPr>
          <w:rFonts w:ascii="Arial" w:hAnsi="Arial" w:cs="Arial"/>
          <w:bCs/>
        </w:rPr>
        <w:t>9,2</w:t>
      </w:r>
      <w:r>
        <w:rPr>
          <w:rFonts w:ascii="Arial" w:hAnsi="Arial" w:cs="Arial"/>
          <w:bCs/>
        </w:rPr>
        <w:t>% dos empregos formais classificados nesta faixa).</w:t>
      </w:r>
      <w:r w:rsidR="00DF0BE3">
        <w:rPr>
          <w:rFonts w:ascii="Arial" w:hAnsi="Arial" w:cs="Arial"/>
          <w:bCs/>
        </w:rPr>
        <w:t xml:space="preserve"> E por fim, na mesorregião Sudoeste, para brasileiras destaca-se duas faixas médias salariais de 1,01 a 1,5 e 2,01 a 3 SM (29,8% dos empregos formais classificados nestas faixas), enquanto para mulheres migrantes de 1,01 a 1,5 SM (63% dos empregos formais classificados nesta faixa). </w:t>
      </w:r>
    </w:p>
    <w:p w14:paraId="6D29B081" w14:textId="3BD2342C" w:rsidR="00903009" w:rsidRDefault="00903009" w:rsidP="00903009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Cs/>
        </w:rPr>
      </w:pPr>
    </w:p>
    <w:p w14:paraId="676D4F5C" w14:textId="716A6655" w:rsidR="006778D1" w:rsidRPr="006778D1" w:rsidRDefault="006778D1" w:rsidP="006778D1">
      <w:pPr>
        <w:ind w:firstLine="0"/>
        <w:rPr>
          <w:rFonts w:ascii="Arial" w:eastAsiaTheme="minorHAnsi" w:hAnsi="Arial" w:cs="Arial"/>
          <w:kern w:val="0"/>
          <w:szCs w:val="24"/>
          <w:lang w:eastAsia="en-US"/>
        </w:rPr>
      </w:pPr>
      <w:r w:rsidRPr="006778D1">
        <w:rPr>
          <w:rFonts w:ascii="Arial" w:eastAsiaTheme="minorHAnsi" w:hAnsi="Arial" w:cs="Arial"/>
          <w:b/>
          <w:bCs/>
          <w:kern w:val="0"/>
          <w:szCs w:val="24"/>
          <w:lang w:eastAsia="en-US"/>
        </w:rPr>
        <w:t xml:space="preserve">Tabela </w:t>
      </w:r>
      <w:r w:rsidR="009A061C">
        <w:rPr>
          <w:rFonts w:ascii="Arial" w:eastAsiaTheme="minorHAnsi" w:hAnsi="Arial" w:cs="Arial"/>
          <w:b/>
          <w:bCs/>
          <w:kern w:val="0"/>
          <w:szCs w:val="24"/>
          <w:lang w:eastAsia="en-US"/>
        </w:rPr>
        <w:t>6</w:t>
      </w:r>
      <w:r w:rsidRPr="006778D1">
        <w:rPr>
          <w:rFonts w:ascii="Arial" w:eastAsiaTheme="minorHAnsi" w:hAnsi="Arial" w:cs="Arial"/>
          <w:kern w:val="0"/>
          <w:szCs w:val="24"/>
          <w:lang w:eastAsia="en-US"/>
        </w:rPr>
        <w:t>: Percentual de mulheres trabalhadoras (brasileiras e não brasileiras) por mesorregião do estado de Mato Grosso do Sul – 2020 – Faixa de Remuneração Média SM</w:t>
      </w:r>
    </w:p>
    <w:tbl>
      <w:tblPr>
        <w:tblpPr w:leftFromText="141" w:rightFromText="141" w:vertAnchor="text" w:horzAnchor="margin" w:tblpY="14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3168"/>
        <w:gridCol w:w="1004"/>
        <w:gridCol w:w="1295"/>
        <w:gridCol w:w="1005"/>
        <w:gridCol w:w="1011"/>
      </w:tblGrid>
      <w:tr w:rsidR="006778D1" w:rsidRPr="006778D1" w14:paraId="080B9805" w14:textId="77777777" w:rsidTr="00903009">
        <w:trPr>
          <w:trHeight w:val="300"/>
        </w:trPr>
        <w:tc>
          <w:tcPr>
            <w:tcW w:w="643" w:type="pct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8A63F8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b/>
                <w:bCs/>
                <w:kern w:val="0"/>
                <w:sz w:val="20"/>
              </w:rPr>
            </w:pPr>
            <w:r w:rsidRPr="006778D1">
              <w:rPr>
                <w:rFonts w:ascii="Times New Roman" w:hAnsi="Times New Roman"/>
                <w:b/>
                <w:bCs/>
                <w:kern w:val="0"/>
                <w:sz w:val="20"/>
              </w:rPr>
              <w:t>Mulheres</w:t>
            </w:r>
          </w:p>
        </w:tc>
        <w:tc>
          <w:tcPr>
            <w:tcW w:w="1748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432A2258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</w:pPr>
            <w:r w:rsidRPr="006778D1">
              <w:rPr>
                <w:rFonts w:ascii="Times New Roman" w:eastAsiaTheme="minorHAnsi" w:hAnsi="Times New Roman"/>
                <w:b/>
                <w:bCs/>
                <w:kern w:val="0"/>
                <w:sz w:val="20"/>
                <w:lang w:eastAsia="en-US"/>
              </w:rPr>
              <w:t>Faixa de Remuneração Média - SM</w:t>
            </w:r>
          </w:p>
        </w:tc>
        <w:tc>
          <w:tcPr>
            <w:tcW w:w="2609" w:type="pct"/>
            <w:gridSpan w:val="4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47079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  <w:t>Mesorregiões</w:t>
            </w:r>
          </w:p>
        </w:tc>
      </w:tr>
      <w:tr w:rsidR="006778D1" w:rsidRPr="006778D1" w14:paraId="46BEE571" w14:textId="77777777" w:rsidTr="00903009">
        <w:trPr>
          <w:trHeight w:val="300"/>
        </w:trPr>
        <w:tc>
          <w:tcPr>
            <w:tcW w:w="643" w:type="pct"/>
            <w:vMerge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D3A4EC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b/>
                <w:bCs/>
                <w:kern w:val="0"/>
                <w:sz w:val="20"/>
              </w:rPr>
            </w:pPr>
          </w:p>
        </w:tc>
        <w:tc>
          <w:tcPr>
            <w:tcW w:w="1748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6AD8E9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eastAsiaTheme="minorHAnsi" w:hAnsi="Times New Roman"/>
                <w:b/>
                <w:bCs/>
                <w:kern w:val="0"/>
                <w:sz w:val="20"/>
                <w:lang w:eastAsia="en-US"/>
              </w:rPr>
            </w:pPr>
          </w:p>
        </w:tc>
        <w:tc>
          <w:tcPr>
            <w:tcW w:w="63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F10410D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  <w:t>Pantanal</w:t>
            </w:r>
          </w:p>
        </w:tc>
        <w:tc>
          <w:tcPr>
            <w:tcW w:w="70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9C8AD5" w14:textId="0AB4B609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  <w:t>Centro</w:t>
            </w:r>
            <w:r w:rsidR="00B24013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  <w:t>-</w:t>
            </w:r>
            <w:r w:rsidRPr="006778D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  <w:t>Norte</w:t>
            </w:r>
          </w:p>
        </w:tc>
        <w:tc>
          <w:tcPr>
            <w:tcW w:w="63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86D190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  <w:t>Leste</w:t>
            </w:r>
          </w:p>
        </w:tc>
        <w:tc>
          <w:tcPr>
            <w:tcW w:w="638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226664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</w:rPr>
              <w:t>Sudoeste</w:t>
            </w:r>
          </w:p>
        </w:tc>
      </w:tr>
      <w:tr w:rsidR="006778D1" w:rsidRPr="006778D1" w14:paraId="048CA5A1" w14:textId="77777777" w:rsidTr="00903009">
        <w:trPr>
          <w:trHeight w:val="300"/>
        </w:trPr>
        <w:tc>
          <w:tcPr>
            <w:tcW w:w="643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14:paraId="2474F519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lastRenderedPageBreak/>
              <w:t>Brasileira</w:t>
            </w:r>
          </w:p>
        </w:tc>
        <w:tc>
          <w:tcPr>
            <w:tcW w:w="1748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B79C7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Até 0,5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9BE4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2,7</w:t>
            </w:r>
          </w:p>
        </w:tc>
        <w:tc>
          <w:tcPr>
            <w:tcW w:w="70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3014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58,7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363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14,8</w:t>
            </w:r>
          </w:p>
        </w:tc>
        <w:tc>
          <w:tcPr>
            <w:tcW w:w="638" w:type="pc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20313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23,9</w:t>
            </w:r>
          </w:p>
        </w:tc>
      </w:tr>
      <w:tr w:rsidR="006778D1" w:rsidRPr="006778D1" w14:paraId="2BD36777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2BACE08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  <w:hideMark/>
          </w:tcPr>
          <w:p w14:paraId="737ED9C0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64749A93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685AF51B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44,0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047A08BE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4,0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8AE2522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DF0BE3">
              <w:rPr>
                <w:rFonts w:ascii="Times New Roman" w:hAnsi="Times New Roman"/>
                <w:kern w:val="0"/>
                <w:sz w:val="20"/>
              </w:rPr>
              <w:t>52,0</w:t>
            </w:r>
          </w:p>
        </w:tc>
      </w:tr>
      <w:tr w:rsidR="006778D1" w:rsidRPr="006778D1" w14:paraId="55E0F00B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6834F919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53452F1D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0,51 a 1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202D4F1E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4,9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0540F4BD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50,3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27F9AB0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DF0BE3">
              <w:rPr>
                <w:rFonts w:ascii="Times New Roman" w:hAnsi="Times New Roman"/>
                <w:color w:val="000000" w:themeColor="text1"/>
                <w:kern w:val="0"/>
                <w:sz w:val="20"/>
              </w:rPr>
              <w:t>17,4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02350D6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27,4</w:t>
            </w:r>
          </w:p>
        </w:tc>
      </w:tr>
      <w:tr w:rsidR="006778D1" w:rsidRPr="006778D1" w14:paraId="5319C578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165A8B8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  <w:hideMark/>
          </w:tcPr>
          <w:p w14:paraId="240662B4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24054E4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3,1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7A991784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35,2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5E280A5A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7,0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41221203" w14:textId="77777777" w:rsidR="006778D1" w:rsidRPr="00DF0BE3" w:rsidRDefault="006778D1" w:rsidP="006778D1">
            <w:pPr>
              <w:ind w:firstLine="0"/>
              <w:jc w:val="right"/>
              <w:rPr>
                <w:rFonts w:ascii="Times New Roman" w:hAnsi="Times New Roman"/>
                <w:color w:val="FF0000"/>
                <w:kern w:val="0"/>
                <w:sz w:val="20"/>
              </w:rPr>
            </w:pPr>
            <w:r w:rsidRPr="00DF0BE3">
              <w:rPr>
                <w:rFonts w:ascii="Times New Roman" w:hAnsi="Times New Roman"/>
                <w:kern w:val="0"/>
                <w:sz w:val="20"/>
              </w:rPr>
              <w:t>54,7</w:t>
            </w:r>
          </w:p>
        </w:tc>
      </w:tr>
      <w:tr w:rsidR="006778D1" w:rsidRPr="006778D1" w14:paraId="44AD9180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EB97845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4C47A337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1,01 a 1,5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734D5F00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B24013">
              <w:rPr>
                <w:rFonts w:ascii="Times New Roman" w:hAnsi="Times New Roman"/>
                <w:color w:val="FF0000"/>
                <w:kern w:val="0"/>
                <w:sz w:val="20"/>
              </w:rPr>
              <w:t>5,4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7A428406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47,0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64CFD24A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B24013">
              <w:rPr>
                <w:rFonts w:ascii="Times New Roman" w:hAnsi="Times New Roman"/>
                <w:color w:val="FF0000"/>
                <w:kern w:val="0"/>
                <w:sz w:val="20"/>
              </w:rPr>
              <w:t>17,8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13C34152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DF0BE3">
              <w:rPr>
                <w:rFonts w:ascii="Times New Roman" w:hAnsi="Times New Roman"/>
                <w:color w:val="FF0000"/>
                <w:kern w:val="0"/>
                <w:sz w:val="20"/>
              </w:rPr>
              <w:t>29,8</w:t>
            </w:r>
          </w:p>
        </w:tc>
      </w:tr>
      <w:tr w:rsidR="006778D1" w:rsidRPr="006778D1" w14:paraId="49EB1942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1B3A381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  <w:hideMark/>
          </w:tcPr>
          <w:p w14:paraId="73947B0E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2241B735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2,2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4E1E2E1E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25,5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76DC01C6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DF0BE3">
              <w:rPr>
                <w:rFonts w:ascii="Times New Roman" w:hAnsi="Times New Roman"/>
                <w:color w:val="FF0000"/>
                <w:kern w:val="0"/>
                <w:sz w:val="20"/>
              </w:rPr>
              <w:t>9,2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713CF0B4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DF0BE3">
              <w:rPr>
                <w:rFonts w:ascii="Times New Roman" w:hAnsi="Times New Roman"/>
                <w:color w:val="FF0000"/>
                <w:kern w:val="0"/>
                <w:sz w:val="20"/>
              </w:rPr>
              <w:t>63,0</w:t>
            </w:r>
          </w:p>
        </w:tc>
      </w:tr>
      <w:tr w:rsidR="006778D1" w:rsidRPr="006778D1" w14:paraId="2FCBFDCB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B34DA28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15A220ED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1,5 a 2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07D5E943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4,5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3462558E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49,7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3B78F47D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17,2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A483953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28,7</w:t>
            </w:r>
          </w:p>
        </w:tc>
      </w:tr>
      <w:tr w:rsidR="006778D1" w:rsidRPr="006778D1" w14:paraId="38D703A4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FD42A04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  <w:hideMark/>
          </w:tcPr>
          <w:p w14:paraId="495CAA0D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02F4A352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3,9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7E2A3828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32,5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34B95FA7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6,3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469763A8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57,3</w:t>
            </w:r>
          </w:p>
        </w:tc>
      </w:tr>
      <w:tr w:rsidR="00DF0BE3" w:rsidRPr="00DF0BE3" w14:paraId="1621D4C8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BB37BBA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1F9E5D8C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2,01 a 3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19778892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3,8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19BF122C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50,3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5228E040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16,1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052FCEEC" w14:textId="77777777" w:rsidR="006778D1" w:rsidRPr="00DF0BE3" w:rsidRDefault="006778D1" w:rsidP="006778D1">
            <w:pPr>
              <w:ind w:firstLine="0"/>
              <w:jc w:val="right"/>
              <w:rPr>
                <w:rFonts w:ascii="Times New Roman" w:hAnsi="Times New Roman"/>
                <w:color w:val="FF0000"/>
                <w:kern w:val="0"/>
                <w:sz w:val="20"/>
              </w:rPr>
            </w:pPr>
            <w:r w:rsidRPr="00DF0BE3">
              <w:rPr>
                <w:rFonts w:ascii="Times New Roman" w:hAnsi="Times New Roman"/>
                <w:color w:val="FF0000"/>
                <w:kern w:val="0"/>
                <w:sz w:val="20"/>
              </w:rPr>
              <w:t>29,8</w:t>
            </w:r>
          </w:p>
        </w:tc>
      </w:tr>
      <w:tr w:rsidR="006778D1" w:rsidRPr="006778D1" w14:paraId="4101A3C1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AECB41B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  <w:hideMark/>
          </w:tcPr>
          <w:p w14:paraId="55C6332B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2FA5DDC7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7,3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0939D704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58,2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0AFA5F04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1,8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421BD686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32,7</w:t>
            </w:r>
          </w:p>
        </w:tc>
      </w:tr>
      <w:tr w:rsidR="006778D1" w:rsidRPr="006778D1" w14:paraId="74A6574F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76F3EB1E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068FCD19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3,01 a 4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55BBDA7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3,4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22B93C1C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56,2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3743C415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14,1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DC61F2A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26,3</w:t>
            </w:r>
          </w:p>
        </w:tc>
      </w:tr>
      <w:tr w:rsidR="006778D1" w:rsidRPr="006778D1" w14:paraId="3CE445E7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C7075B9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</w:tcPr>
          <w:p w14:paraId="71611624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349B5E6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5,7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4781BB62" w14:textId="77777777" w:rsidR="006778D1" w:rsidRPr="00F57E06" w:rsidRDefault="006778D1" w:rsidP="006778D1">
            <w:pPr>
              <w:ind w:firstLine="0"/>
              <w:jc w:val="right"/>
              <w:rPr>
                <w:rFonts w:ascii="Times New Roman" w:hAnsi="Times New Roman"/>
                <w:kern w:val="0"/>
                <w:sz w:val="20"/>
              </w:rPr>
            </w:pPr>
            <w:r w:rsidRPr="00F57E06">
              <w:rPr>
                <w:rFonts w:ascii="Times New Roman" w:hAnsi="Times New Roman"/>
                <w:kern w:val="0"/>
                <w:sz w:val="20"/>
              </w:rPr>
              <w:t>71,4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56FE8541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5,7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7D4AE29B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17,1</w:t>
            </w:r>
          </w:p>
        </w:tc>
      </w:tr>
      <w:tr w:rsidR="006778D1" w:rsidRPr="006778D1" w14:paraId="5E4ED14C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C5A707C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5499F60D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4,01 a 5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3181229F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3,3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4219F5B1" w14:textId="77777777" w:rsidR="006778D1" w:rsidRPr="00F57E06" w:rsidRDefault="006778D1" w:rsidP="006778D1">
            <w:pPr>
              <w:ind w:firstLine="0"/>
              <w:jc w:val="right"/>
              <w:rPr>
                <w:rFonts w:ascii="Times New Roman" w:hAnsi="Times New Roman"/>
                <w:kern w:val="0"/>
                <w:sz w:val="20"/>
              </w:rPr>
            </w:pPr>
            <w:r w:rsidRPr="00F57E06">
              <w:rPr>
                <w:rFonts w:ascii="Times New Roman" w:hAnsi="Times New Roman"/>
                <w:kern w:val="0"/>
                <w:sz w:val="20"/>
              </w:rPr>
              <w:t>66,7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78F36F86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DF0BE3">
              <w:rPr>
                <w:rFonts w:ascii="Times New Roman" w:hAnsi="Times New Roman"/>
                <w:kern w:val="0"/>
                <w:sz w:val="20"/>
              </w:rPr>
              <w:t>10,9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E0A5AEC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19,1</w:t>
            </w:r>
          </w:p>
        </w:tc>
      </w:tr>
      <w:tr w:rsidR="006778D1" w:rsidRPr="006778D1" w14:paraId="4526D861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0C027FB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  <w:hideMark/>
          </w:tcPr>
          <w:p w14:paraId="36CA73B8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0FC621C7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B24013">
              <w:rPr>
                <w:rFonts w:ascii="Times New Roman" w:hAnsi="Times New Roman"/>
                <w:color w:val="FF0000"/>
                <w:kern w:val="0"/>
                <w:sz w:val="20"/>
              </w:rPr>
              <w:t>16,7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3F0A9128" w14:textId="77777777" w:rsidR="006778D1" w:rsidRPr="00F57E06" w:rsidRDefault="006778D1" w:rsidP="006778D1">
            <w:pPr>
              <w:ind w:firstLine="0"/>
              <w:jc w:val="right"/>
              <w:rPr>
                <w:rFonts w:ascii="Times New Roman" w:hAnsi="Times New Roman"/>
                <w:kern w:val="0"/>
                <w:sz w:val="20"/>
              </w:rPr>
            </w:pPr>
            <w:r w:rsidRPr="00F57E06">
              <w:rPr>
                <w:rFonts w:ascii="Times New Roman" w:hAnsi="Times New Roman"/>
                <w:kern w:val="0"/>
                <w:sz w:val="20"/>
              </w:rPr>
              <w:t>50,0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136F786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66B158F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33,3</w:t>
            </w:r>
          </w:p>
        </w:tc>
      </w:tr>
      <w:tr w:rsidR="006778D1" w:rsidRPr="006778D1" w14:paraId="1DD33C6D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7E47DB60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25B7DF6C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5,01 a 7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1A02FB4B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2,5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7F6F238A" w14:textId="77777777" w:rsidR="006778D1" w:rsidRPr="00F57E06" w:rsidRDefault="006778D1" w:rsidP="006778D1">
            <w:pPr>
              <w:ind w:firstLine="0"/>
              <w:jc w:val="right"/>
              <w:rPr>
                <w:rFonts w:ascii="Times New Roman" w:hAnsi="Times New Roman"/>
                <w:kern w:val="0"/>
                <w:sz w:val="20"/>
              </w:rPr>
            </w:pPr>
            <w:r w:rsidRPr="00F57E06">
              <w:rPr>
                <w:rFonts w:ascii="Times New Roman" w:hAnsi="Times New Roman"/>
                <w:kern w:val="0"/>
                <w:sz w:val="20"/>
              </w:rPr>
              <w:t>69,9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65B36748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9,2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E8E22A1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18,3</w:t>
            </w:r>
          </w:p>
        </w:tc>
      </w:tr>
      <w:tr w:rsidR="006778D1" w:rsidRPr="006778D1" w14:paraId="1C0FDA08" w14:textId="77777777" w:rsidTr="00903009">
        <w:trPr>
          <w:trHeight w:val="300"/>
        </w:trPr>
        <w:tc>
          <w:tcPr>
            <w:tcW w:w="643" w:type="pct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C1F571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AF1D3B4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A53908F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706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2DD94A4" w14:textId="77777777" w:rsidR="006778D1" w:rsidRPr="00F57E06" w:rsidRDefault="006778D1" w:rsidP="006778D1">
            <w:pPr>
              <w:ind w:firstLine="0"/>
              <w:jc w:val="right"/>
              <w:rPr>
                <w:rFonts w:ascii="Times New Roman" w:hAnsi="Times New Roman"/>
                <w:kern w:val="0"/>
                <w:sz w:val="20"/>
              </w:rPr>
            </w:pPr>
            <w:r w:rsidRPr="00B24013">
              <w:rPr>
                <w:rFonts w:ascii="Times New Roman" w:hAnsi="Times New Roman"/>
                <w:color w:val="FF0000"/>
                <w:kern w:val="0"/>
                <w:sz w:val="20"/>
              </w:rPr>
              <w:t>81,0</w:t>
            </w:r>
          </w:p>
        </w:tc>
        <w:tc>
          <w:tcPr>
            <w:tcW w:w="633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9C377D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638" w:type="pct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7D12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19,0</w:t>
            </w:r>
          </w:p>
        </w:tc>
      </w:tr>
      <w:tr w:rsidR="006778D1" w:rsidRPr="006778D1" w14:paraId="24AE6416" w14:textId="77777777" w:rsidTr="00903009">
        <w:trPr>
          <w:trHeight w:val="300"/>
        </w:trPr>
        <w:tc>
          <w:tcPr>
            <w:tcW w:w="64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2C2B1E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7ED8F1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7,01 a 10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55747B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1,8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629834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68,8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75F71B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9,0</w:t>
            </w:r>
          </w:p>
        </w:tc>
        <w:tc>
          <w:tcPr>
            <w:tcW w:w="63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962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20,4</w:t>
            </w:r>
          </w:p>
        </w:tc>
      </w:tr>
      <w:tr w:rsidR="006778D1" w:rsidRPr="006778D1" w14:paraId="3AE58168" w14:textId="77777777" w:rsidTr="00903009">
        <w:trPr>
          <w:trHeight w:val="300"/>
        </w:trPr>
        <w:tc>
          <w:tcPr>
            <w:tcW w:w="64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425484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B13274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E97890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4,0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C2FFDB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72,0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DE62B3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63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6DAD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24,0</w:t>
            </w:r>
          </w:p>
        </w:tc>
      </w:tr>
      <w:tr w:rsidR="006778D1" w:rsidRPr="006778D1" w14:paraId="70D64E3D" w14:textId="77777777" w:rsidTr="00903009">
        <w:trPr>
          <w:trHeight w:val="300"/>
        </w:trPr>
        <w:tc>
          <w:tcPr>
            <w:tcW w:w="643" w:type="pc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1A23A6A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7A7C0DD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10,01 a 15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99E954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1,9</w:t>
            </w:r>
          </w:p>
        </w:tc>
        <w:tc>
          <w:tcPr>
            <w:tcW w:w="70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3D1D16E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79,5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35C66D7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5,7</w:t>
            </w:r>
          </w:p>
        </w:tc>
        <w:tc>
          <w:tcPr>
            <w:tcW w:w="638" w:type="pct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25F1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12,8</w:t>
            </w:r>
          </w:p>
        </w:tc>
      </w:tr>
      <w:tr w:rsidR="006778D1" w:rsidRPr="006778D1" w14:paraId="6FC51E6D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68846322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  <w:hideMark/>
          </w:tcPr>
          <w:p w14:paraId="39DBFBA0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4750EEA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7,7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06E09274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61,5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705F236F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7,7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0CDF5B7A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23,1</w:t>
            </w:r>
          </w:p>
        </w:tc>
      </w:tr>
      <w:tr w:rsidR="006778D1" w:rsidRPr="006778D1" w14:paraId="41672591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782D23E5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76C70265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15,01 a 20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4BB3E6C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2,0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4FA97DDE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82,1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344E871D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4,5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43A238BB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11,4</w:t>
            </w:r>
          </w:p>
        </w:tc>
      </w:tr>
      <w:tr w:rsidR="006778D1" w:rsidRPr="006778D1" w14:paraId="6ABCB655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D18F807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shd w:val="clear" w:color="auto" w:fill="auto"/>
            <w:noWrap/>
            <w:vAlign w:val="bottom"/>
            <w:hideMark/>
          </w:tcPr>
          <w:p w14:paraId="31F001E8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5F85E132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2E1D12AF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50,0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2C627D0C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963F50C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50,0</w:t>
            </w:r>
          </w:p>
        </w:tc>
      </w:tr>
      <w:tr w:rsidR="006778D1" w:rsidRPr="006778D1" w14:paraId="51E11421" w14:textId="77777777" w:rsidTr="00903009">
        <w:trPr>
          <w:trHeight w:val="300"/>
        </w:trPr>
        <w:tc>
          <w:tcPr>
            <w:tcW w:w="643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64ABC713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Brasileira</w:t>
            </w:r>
          </w:p>
        </w:tc>
        <w:tc>
          <w:tcPr>
            <w:tcW w:w="1748" w:type="pct"/>
            <w:vMerge w:val="restart"/>
            <w:shd w:val="clear" w:color="auto" w:fill="auto"/>
            <w:noWrap/>
            <w:vAlign w:val="bottom"/>
            <w:hideMark/>
          </w:tcPr>
          <w:p w14:paraId="2D0108D5" w14:textId="77777777" w:rsidR="006778D1" w:rsidRPr="006778D1" w:rsidRDefault="006778D1" w:rsidP="006778D1">
            <w:pPr>
              <w:ind w:firstLine="0"/>
              <w:jc w:val="center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Mais de 20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1BBCA08F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2,3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2E6844E0" w14:textId="77777777" w:rsidR="006778D1" w:rsidRPr="00F57E06" w:rsidRDefault="006778D1" w:rsidP="006778D1">
            <w:pPr>
              <w:ind w:firstLine="0"/>
              <w:jc w:val="right"/>
              <w:rPr>
                <w:rFonts w:ascii="Times New Roman" w:hAnsi="Times New Roman"/>
                <w:kern w:val="0"/>
                <w:sz w:val="20"/>
              </w:rPr>
            </w:pPr>
            <w:r w:rsidRPr="00B24013">
              <w:rPr>
                <w:rFonts w:ascii="Times New Roman" w:hAnsi="Times New Roman"/>
                <w:color w:val="FF0000"/>
                <w:kern w:val="0"/>
                <w:sz w:val="20"/>
              </w:rPr>
              <w:t>89,6</w:t>
            </w:r>
          </w:p>
        </w:tc>
        <w:tc>
          <w:tcPr>
            <w:tcW w:w="633" w:type="pct"/>
            <w:shd w:val="clear" w:color="auto" w:fill="auto"/>
            <w:noWrap/>
            <w:vAlign w:val="bottom"/>
            <w:hideMark/>
          </w:tcPr>
          <w:p w14:paraId="7126FE51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2,3</w:t>
            </w:r>
          </w:p>
        </w:tc>
        <w:tc>
          <w:tcPr>
            <w:tcW w:w="6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7FF76B6C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5,8</w:t>
            </w:r>
          </w:p>
        </w:tc>
      </w:tr>
      <w:tr w:rsidR="006778D1" w:rsidRPr="006778D1" w14:paraId="73E3531B" w14:textId="77777777" w:rsidTr="00903009">
        <w:trPr>
          <w:trHeight w:val="300"/>
        </w:trPr>
        <w:tc>
          <w:tcPr>
            <w:tcW w:w="643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269B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Migrante</w:t>
            </w:r>
          </w:p>
        </w:tc>
        <w:tc>
          <w:tcPr>
            <w:tcW w:w="1748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E25F" w14:textId="77777777" w:rsidR="006778D1" w:rsidRPr="006778D1" w:rsidRDefault="006778D1" w:rsidP="006778D1">
            <w:pPr>
              <w:ind w:firstLine="0"/>
              <w:jc w:val="left"/>
              <w:rPr>
                <w:rFonts w:ascii="Times New Roman" w:hAnsi="Times New Roman"/>
                <w:color w:val="000000"/>
                <w:kern w:val="0"/>
                <w:sz w:val="20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3D16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6876" w14:textId="77777777" w:rsidR="006778D1" w:rsidRPr="00F57E06" w:rsidRDefault="006778D1" w:rsidP="006778D1">
            <w:pPr>
              <w:ind w:firstLine="0"/>
              <w:jc w:val="right"/>
              <w:rPr>
                <w:rFonts w:ascii="Times New Roman" w:hAnsi="Times New Roman"/>
                <w:kern w:val="0"/>
                <w:sz w:val="20"/>
              </w:rPr>
            </w:pPr>
            <w:r w:rsidRPr="00B24013">
              <w:rPr>
                <w:rFonts w:ascii="Times New Roman" w:hAnsi="Times New Roman"/>
                <w:kern w:val="0"/>
                <w:sz w:val="20"/>
              </w:rPr>
              <w:t>75,0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26D2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0,0</w:t>
            </w:r>
          </w:p>
        </w:tc>
        <w:tc>
          <w:tcPr>
            <w:tcW w:w="638" w:type="pct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E29B9" w14:textId="77777777" w:rsidR="006778D1" w:rsidRPr="006778D1" w:rsidRDefault="006778D1" w:rsidP="006778D1">
            <w:pPr>
              <w:ind w:firstLine="0"/>
              <w:jc w:val="right"/>
              <w:rPr>
                <w:rFonts w:ascii="Times New Roman" w:hAnsi="Times New Roman"/>
                <w:color w:val="000000"/>
                <w:kern w:val="0"/>
                <w:sz w:val="20"/>
              </w:rPr>
            </w:pPr>
            <w:r w:rsidRPr="006778D1">
              <w:rPr>
                <w:rFonts w:ascii="Times New Roman" w:hAnsi="Times New Roman"/>
                <w:color w:val="000000"/>
                <w:kern w:val="0"/>
                <w:sz w:val="20"/>
              </w:rPr>
              <w:t>25,0</w:t>
            </w:r>
          </w:p>
        </w:tc>
      </w:tr>
    </w:tbl>
    <w:p w14:paraId="72F815C9" w14:textId="77777777" w:rsidR="006778D1" w:rsidRPr="006778D1" w:rsidRDefault="006778D1" w:rsidP="006778D1">
      <w:pPr>
        <w:ind w:firstLine="0"/>
        <w:rPr>
          <w:rFonts w:ascii="Arial" w:eastAsiaTheme="minorHAnsi" w:hAnsi="Arial" w:cs="Arial"/>
          <w:kern w:val="0"/>
          <w:sz w:val="20"/>
          <w:lang w:eastAsia="en-US"/>
        </w:rPr>
      </w:pPr>
      <w:r w:rsidRPr="006778D1">
        <w:rPr>
          <w:rFonts w:ascii="Arial" w:eastAsiaTheme="minorHAnsi" w:hAnsi="Arial" w:cs="Arial"/>
          <w:b/>
          <w:bCs/>
          <w:kern w:val="0"/>
          <w:sz w:val="20"/>
          <w:lang w:eastAsia="en-US"/>
        </w:rPr>
        <w:t>Fonte</w:t>
      </w:r>
      <w:r w:rsidRPr="006778D1">
        <w:rPr>
          <w:rFonts w:ascii="Arial" w:eastAsiaTheme="minorHAnsi" w:hAnsi="Arial" w:cs="Arial"/>
          <w:kern w:val="0"/>
          <w:sz w:val="20"/>
          <w:lang w:eastAsia="en-US"/>
        </w:rPr>
        <w:t>: Elaborado a partir da RAIS (2020).</w:t>
      </w:r>
    </w:p>
    <w:p w14:paraId="572CD299" w14:textId="77777777" w:rsidR="006778D1" w:rsidRPr="006778D1" w:rsidRDefault="006778D1" w:rsidP="006778D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</w:rPr>
      </w:pPr>
    </w:p>
    <w:p w14:paraId="23D8DCFF" w14:textId="77777777" w:rsidR="00903009" w:rsidRPr="005C2877" w:rsidRDefault="00903009" w:rsidP="0090300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433BB9">
        <w:rPr>
          <w:rFonts w:ascii="Arial" w:hAnsi="Arial" w:cs="Arial"/>
        </w:rPr>
        <w:t xml:space="preserve">O trabalho formal é uma atividade </w:t>
      </w:r>
      <w:r>
        <w:rPr>
          <w:rFonts w:ascii="Arial" w:hAnsi="Arial" w:cs="Arial"/>
        </w:rPr>
        <w:t xml:space="preserve">profissional regulamentada pelo </w:t>
      </w:r>
      <w:r w:rsidRPr="00433BB9">
        <w:rPr>
          <w:rFonts w:ascii="Arial" w:hAnsi="Arial" w:cs="Arial"/>
        </w:rPr>
        <w:t>Estado, oficializada pela CLT (Consolidação</w:t>
      </w:r>
      <w:r>
        <w:rPr>
          <w:rFonts w:ascii="Arial" w:hAnsi="Arial" w:cs="Arial"/>
        </w:rPr>
        <w:t xml:space="preserve"> das leis de trabalho), onde os </w:t>
      </w:r>
      <w:r w:rsidRPr="00433BB9">
        <w:rPr>
          <w:rFonts w:ascii="Arial" w:hAnsi="Arial" w:cs="Arial"/>
        </w:rPr>
        <w:t>trabalhadores com carteira assinada dispõem de proteção e estão amparados pelas</w:t>
      </w:r>
      <w:r>
        <w:rPr>
          <w:rFonts w:ascii="Arial" w:hAnsi="Arial" w:cs="Arial"/>
        </w:rPr>
        <w:t xml:space="preserve"> </w:t>
      </w:r>
      <w:r w:rsidRPr="00433BB9">
        <w:rPr>
          <w:rFonts w:ascii="Arial" w:hAnsi="Arial" w:cs="Arial"/>
        </w:rPr>
        <w:t>leis trabalhistas (BRASIL, 1943). No trabalho informal, os profissionais não possuem</w:t>
      </w:r>
      <w:r>
        <w:rPr>
          <w:rFonts w:ascii="Arial" w:hAnsi="Arial" w:cs="Arial"/>
        </w:rPr>
        <w:t xml:space="preserve"> </w:t>
      </w:r>
      <w:r w:rsidRPr="00433BB9">
        <w:rPr>
          <w:rFonts w:ascii="Arial" w:hAnsi="Arial" w:cs="Arial"/>
        </w:rPr>
        <w:t>esse vínculo com a empresa, oficializado pela carteira de trabalho assinada. Sendo</w:t>
      </w:r>
      <w:r>
        <w:rPr>
          <w:rFonts w:ascii="Arial" w:hAnsi="Arial" w:cs="Arial"/>
        </w:rPr>
        <w:t xml:space="preserve"> </w:t>
      </w:r>
      <w:r w:rsidRPr="00433BB9">
        <w:rPr>
          <w:rFonts w:ascii="Arial" w:hAnsi="Arial" w:cs="Arial"/>
        </w:rPr>
        <w:t>assim, os trabalhadores de modo geral, não estão amparados pelos benefícios</w:t>
      </w:r>
      <w:r>
        <w:rPr>
          <w:rFonts w:ascii="Arial" w:hAnsi="Arial" w:cs="Arial"/>
        </w:rPr>
        <w:t xml:space="preserve"> </w:t>
      </w:r>
      <w:r w:rsidRPr="00433BB9">
        <w:rPr>
          <w:rFonts w:ascii="Arial" w:hAnsi="Arial" w:cs="Arial"/>
        </w:rPr>
        <w:t>trabalhistas, tais como férias, décimo terceiro salá</w:t>
      </w:r>
      <w:r>
        <w:rPr>
          <w:rFonts w:ascii="Arial" w:hAnsi="Arial" w:cs="Arial"/>
        </w:rPr>
        <w:t xml:space="preserve">rio, aposentadoria, fundo de </w:t>
      </w:r>
      <w:r w:rsidRPr="00433BB9">
        <w:rPr>
          <w:rFonts w:ascii="Arial" w:hAnsi="Arial" w:cs="Arial"/>
        </w:rPr>
        <w:t>garantia do tempo de serviço (FGTS), s</w:t>
      </w:r>
      <w:r>
        <w:rPr>
          <w:rFonts w:ascii="Arial" w:hAnsi="Arial" w:cs="Arial"/>
        </w:rPr>
        <w:t xml:space="preserve">eguro desemprego, dentre outros </w:t>
      </w:r>
      <w:r w:rsidRPr="00433BB9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BENDASSOLLI; LIMA, 2015). </w:t>
      </w:r>
      <w:r w:rsidRPr="00433BB9">
        <w:rPr>
          <w:rFonts w:ascii="Arial" w:hAnsi="Arial" w:cs="Arial"/>
        </w:rPr>
        <w:t>Tavares (2002) considera que o trabalho informal é</w:t>
      </w:r>
      <w:r>
        <w:rPr>
          <w:rFonts w:ascii="Arial" w:hAnsi="Arial" w:cs="Arial"/>
        </w:rPr>
        <w:t xml:space="preserve"> parte de um </w:t>
      </w:r>
      <w:r w:rsidRPr="00433BB9">
        <w:rPr>
          <w:rFonts w:ascii="Arial" w:hAnsi="Arial" w:cs="Arial"/>
        </w:rPr>
        <w:t>processo produtivo capitalista ao qual, está associado aos processos recentes de</w:t>
      </w:r>
      <w:r>
        <w:rPr>
          <w:rFonts w:ascii="Arial" w:hAnsi="Arial" w:cs="Arial"/>
        </w:rPr>
        <w:t xml:space="preserve"> </w:t>
      </w:r>
      <w:r w:rsidRPr="00433BB9">
        <w:rPr>
          <w:rFonts w:ascii="Arial" w:hAnsi="Arial" w:cs="Arial"/>
        </w:rPr>
        <w:t>terceirização. Para a autora os mecanismos de flexibilização propiciam ao capital</w:t>
      </w:r>
      <w:r>
        <w:rPr>
          <w:rFonts w:ascii="Arial" w:hAnsi="Arial" w:cs="Arial"/>
        </w:rPr>
        <w:t xml:space="preserve"> </w:t>
      </w:r>
      <w:r w:rsidRPr="00433BB9">
        <w:rPr>
          <w:rFonts w:ascii="Arial" w:hAnsi="Arial" w:cs="Arial"/>
        </w:rPr>
        <w:t>transformar relações formais, em informais, o que ocasiona a deslocalização do</w:t>
      </w:r>
      <w:r>
        <w:rPr>
          <w:rFonts w:ascii="Arial" w:hAnsi="Arial" w:cs="Arial"/>
        </w:rPr>
        <w:t xml:space="preserve"> </w:t>
      </w:r>
      <w:r w:rsidRPr="00433BB9">
        <w:rPr>
          <w:rFonts w:ascii="Arial" w:hAnsi="Arial" w:cs="Arial"/>
        </w:rPr>
        <w:t xml:space="preserve">trabalho, que em </w:t>
      </w:r>
      <w:r w:rsidRPr="00433BB9">
        <w:rPr>
          <w:rFonts w:ascii="Arial" w:hAnsi="Arial" w:cs="Arial"/>
        </w:rPr>
        <w:lastRenderedPageBreak/>
        <w:t>consequência agrava a situação do trabalhador, tendo em vista, a falta de seguridade ocasionada pelas atividades</w:t>
      </w:r>
      <w:r>
        <w:rPr>
          <w:rFonts w:ascii="Arial" w:hAnsi="Arial" w:cs="Arial"/>
        </w:rPr>
        <w:t xml:space="preserve"> </w:t>
      </w:r>
      <w:r w:rsidRPr="00433BB9">
        <w:rPr>
          <w:rFonts w:ascii="Arial" w:hAnsi="Arial" w:cs="Arial"/>
        </w:rPr>
        <w:t>laborais informais.</w:t>
      </w:r>
    </w:p>
    <w:p w14:paraId="51A2DA4F" w14:textId="7851D2FC" w:rsidR="00903009" w:rsidRDefault="00903009" w:rsidP="00903009">
      <w:pPr>
        <w:pStyle w:val="TCC-C5"/>
        <w:tabs>
          <w:tab w:val="clear" w:pos="7796"/>
        </w:tabs>
        <w:spacing w:after="0"/>
        <w:ind w:firstLine="0"/>
      </w:pPr>
    </w:p>
    <w:p w14:paraId="7617F612" w14:textId="2900389D" w:rsidR="00903009" w:rsidRDefault="001920C4" w:rsidP="00903009">
      <w:pPr>
        <w:pStyle w:val="TCC-C5"/>
        <w:tabs>
          <w:tab w:val="clear" w:pos="7796"/>
        </w:tabs>
        <w:spacing w:after="0"/>
        <w:ind w:firstLine="0"/>
        <w:rPr>
          <w:b/>
          <w:bCs/>
        </w:rPr>
      </w:pPr>
      <w:r>
        <w:rPr>
          <w:b/>
          <w:bCs/>
        </w:rPr>
        <w:t xml:space="preserve">4 </w:t>
      </w:r>
      <w:r w:rsidR="00903009">
        <w:rPr>
          <w:b/>
          <w:bCs/>
        </w:rPr>
        <w:t>CONSIDERAÇÕES FINAIS</w:t>
      </w:r>
    </w:p>
    <w:p w14:paraId="08889E35" w14:textId="77777777" w:rsidR="00A3521F" w:rsidRDefault="00A3521F" w:rsidP="00903009">
      <w:pPr>
        <w:pStyle w:val="TCC-C5"/>
        <w:tabs>
          <w:tab w:val="clear" w:pos="7796"/>
        </w:tabs>
        <w:spacing w:after="0"/>
        <w:ind w:firstLine="0"/>
        <w:rPr>
          <w:b/>
          <w:bCs/>
        </w:rPr>
      </w:pPr>
    </w:p>
    <w:p w14:paraId="72B9D9C0" w14:textId="0CA85D9F" w:rsidR="000426D4" w:rsidRDefault="000426D4" w:rsidP="00A3521F">
      <w:pPr>
        <w:pStyle w:val="TCC-C5"/>
        <w:tabs>
          <w:tab w:val="clear" w:pos="7796"/>
        </w:tabs>
        <w:spacing w:after="0"/>
        <w:ind w:firstLine="708"/>
        <w:rPr>
          <w:rFonts w:ascii="Arial" w:hAnsi="Arial" w:cs="Arial"/>
          <w:szCs w:val="24"/>
          <w:lang w:eastAsia="pt-BR"/>
        </w:rPr>
      </w:pPr>
      <w:r w:rsidRPr="000426D4">
        <w:rPr>
          <w:rFonts w:ascii="Arial" w:hAnsi="Arial" w:cs="Arial"/>
          <w:szCs w:val="24"/>
          <w:lang w:eastAsia="pt-BR"/>
        </w:rPr>
        <w:t xml:space="preserve">O objetivo deste artigo foi </w:t>
      </w:r>
      <w:r w:rsidR="004D4590" w:rsidRPr="005C2877">
        <w:rPr>
          <w:rFonts w:ascii="Arial" w:hAnsi="Arial" w:cs="Arial"/>
        </w:rPr>
        <w:t xml:space="preserve">analisar </w:t>
      </w:r>
      <w:r w:rsidR="004D4590">
        <w:rPr>
          <w:rFonts w:ascii="Arial" w:hAnsi="Arial" w:cs="Arial"/>
        </w:rPr>
        <w:t xml:space="preserve">o </w:t>
      </w:r>
      <w:r w:rsidR="004D4590" w:rsidRPr="005C2877">
        <w:rPr>
          <w:rFonts w:ascii="Arial" w:hAnsi="Arial" w:cs="Arial"/>
        </w:rPr>
        <w:t>emprego</w:t>
      </w:r>
      <w:r w:rsidR="004D4590">
        <w:rPr>
          <w:rFonts w:ascii="Arial" w:hAnsi="Arial" w:cs="Arial"/>
        </w:rPr>
        <w:t xml:space="preserve"> formal</w:t>
      </w:r>
      <w:r w:rsidR="004D4590" w:rsidRPr="005C2877">
        <w:rPr>
          <w:rFonts w:ascii="Arial" w:hAnsi="Arial" w:cs="Arial"/>
        </w:rPr>
        <w:t xml:space="preserve"> ocupado por mulheres migrantes internacionais residentes em Mato Grosso do Sul</w:t>
      </w:r>
      <w:r w:rsidR="00CB141B">
        <w:rPr>
          <w:rFonts w:ascii="Arial" w:hAnsi="Arial" w:cs="Arial"/>
          <w:szCs w:val="24"/>
          <w:lang w:eastAsia="pt-BR"/>
        </w:rPr>
        <w:t>.</w:t>
      </w:r>
      <w:r w:rsidR="004D4590">
        <w:rPr>
          <w:rFonts w:ascii="Arial" w:hAnsi="Arial" w:cs="Arial"/>
          <w:szCs w:val="24"/>
          <w:lang w:eastAsia="pt-BR"/>
        </w:rPr>
        <w:t xml:space="preserve"> Identificou-se que de modo geral, grande parte dos empregos formais ocupados por mulheres em Mato Grosso do Sul, está localizado na </w:t>
      </w:r>
      <w:r w:rsidR="004D4590">
        <w:rPr>
          <w:rFonts w:ascii="Arial" w:hAnsi="Arial" w:cs="Arial"/>
        </w:rPr>
        <w:t xml:space="preserve">mesorregião Centro-Norte, do estado. Tal concentração pode ser negativa para o desenvolvimento do </w:t>
      </w:r>
      <w:r w:rsidR="005C6521">
        <w:rPr>
          <w:rFonts w:ascii="Arial" w:hAnsi="Arial" w:cs="Arial"/>
        </w:rPr>
        <w:t>mesmo</w:t>
      </w:r>
      <w:r w:rsidR="004D4590">
        <w:rPr>
          <w:rFonts w:ascii="Arial" w:hAnsi="Arial" w:cs="Arial"/>
        </w:rPr>
        <w:t xml:space="preserve"> como um todo, tendo em vista a criação de diferen</w:t>
      </w:r>
      <w:r w:rsidR="005C6521">
        <w:rPr>
          <w:rFonts w:ascii="Arial" w:hAnsi="Arial" w:cs="Arial"/>
        </w:rPr>
        <w:t>tes características</w:t>
      </w:r>
      <w:r w:rsidR="004D4590">
        <w:rPr>
          <w:rFonts w:ascii="Arial" w:hAnsi="Arial" w:cs="Arial"/>
        </w:rPr>
        <w:t xml:space="preserve"> entre as regiões.</w:t>
      </w:r>
    </w:p>
    <w:p w14:paraId="6E1FFFFA" w14:textId="0EA4965D" w:rsidR="004D4590" w:rsidRDefault="00CB141B" w:rsidP="004D4590">
      <w:pPr>
        <w:pStyle w:val="TCC-C5"/>
        <w:tabs>
          <w:tab w:val="clear" w:pos="7796"/>
        </w:tabs>
        <w:spacing w:after="0"/>
        <w:ind w:firstLine="0"/>
        <w:rPr>
          <w:rFonts w:ascii="Arial" w:hAnsi="Arial" w:cs="Arial"/>
          <w:szCs w:val="24"/>
          <w:lang w:eastAsia="pt-BR"/>
        </w:rPr>
      </w:pPr>
      <w:r>
        <w:rPr>
          <w:rFonts w:ascii="Arial" w:hAnsi="Arial" w:cs="Arial"/>
          <w:szCs w:val="24"/>
          <w:lang w:eastAsia="pt-BR"/>
        </w:rPr>
        <w:tab/>
      </w:r>
      <w:r w:rsidR="004D4590">
        <w:rPr>
          <w:rFonts w:ascii="Arial" w:hAnsi="Arial" w:cs="Arial"/>
          <w:szCs w:val="24"/>
          <w:lang w:eastAsia="pt-BR"/>
        </w:rPr>
        <w:t xml:space="preserve">Estas diferenças favorecem que existam características como a que foi identificada neste estudo, ou seja, </w:t>
      </w:r>
      <w:r>
        <w:rPr>
          <w:rFonts w:ascii="Arial" w:hAnsi="Arial" w:cs="Arial"/>
          <w:szCs w:val="24"/>
          <w:lang w:eastAsia="pt-BR"/>
        </w:rPr>
        <w:t>a maioria das mulheres com renda</w:t>
      </w:r>
      <w:r w:rsidR="004D4590">
        <w:rPr>
          <w:rFonts w:ascii="Arial" w:hAnsi="Arial" w:cs="Arial"/>
          <w:szCs w:val="24"/>
          <w:lang w:eastAsia="pt-BR"/>
        </w:rPr>
        <w:t xml:space="preserve"> superior a mais 20 salários mínimos, concentram-se principalmente na mesorregião Centro-Norte. </w:t>
      </w:r>
      <w:r w:rsidR="005C6521">
        <w:rPr>
          <w:rFonts w:ascii="Arial" w:hAnsi="Arial" w:cs="Arial"/>
          <w:szCs w:val="24"/>
          <w:lang w:eastAsia="pt-BR"/>
        </w:rPr>
        <w:t>No caso de mulheres migrantes, as mesorregiões Pantanal e Leste, não possuem registros de empregos com este perfil. Podendo esta característica auxiliar na compreensão da necessidade de agregar valor nas atividades econômicas realizadas, principalmente no interior do estado, de modo a remunerar melhor a mão de obra empregada.</w:t>
      </w:r>
    </w:p>
    <w:p w14:paraId="1EC5CDC0" w14:textId="132CB549" w:rsidR="002B26A4" w:rsidRPr="000426D4" w:rsidRDefault="002B26A4" w:rsidP="00903009">
      <w:pPr>
        <w:pStyle w:val="TCC-C5"/>
        <w:tabs>
          <w:tab w:val="clear" w:pos="7796"/>
        </w:tabs>
        <w:spacing w:after="0"/>
        <w:ind w:firstLine="0"/>
        <w:rPr>
          <w:rFonts w:ascii="Arial" w:hAnsi="Arial" w:cs="Arial"/>
          <w:szCs w:val="24"/>
          <w:lang w:eastAsia="pt-BR"/>
        </w:rPr>
      </w:pPr>
      <w:r>
        <w:rPr>
          <w:rFonts w:ascii="Arial" w:hAnsi="Arial" w:cs="Arial"/>
          <w:szCs w:val="24"/>
          <w:lang w:eastAsia="pt-BR"/>
        </w:rPr>
        <w:tab/>
        <w:t>Como tema para novas pesquisas, recomenda-se que seja feito uma abordagem a nível nacional, comparando os índices entre os estados do país. Sendo um ponto importante destacar em novas pesquisas de onde são os</w:t>
      </w:r>
      <w:r w:rsidR="004D4590">
        <w:rPr>
          <w:rFonts w:ascii="Arial" w:hAnsi="Arial" w:cs="Arial"/>
          <w:szCs w:val="24"/>
          <w:lang w:eastAsia="pt-BR"/>
        </w:rPr>
        <w:t xml:space="preserve"> </w:t>
      </w:r>
      <w:r>
        <w:rPr>
          <w:rFonts w:ascii="Arial" w:hAnsi="Arial" w:cs="Arial"/>
          <w:szCs w:val="24"/>
          <w:lang w:eastAsia="pt-BR"/>
        </w:rPr>
        <w:t>migrantes e além de informar as porcentagens de imigrantes entre cada estado do país.</w:t>
      </w:r>
    </w:p>
    <w:p w14:paraId="391AC398" w14:textId="77777777" w:rsidR="00903009" w:rsidRPr="00903009" w:rsidRDefault="00903009" w:rsidP="00903009">
      <w:pPr>
        <w:pStyle w:val="TCC-C5"/>
        <w:tabs>
          <w:tab w:val="clear" w:pos="7796"/>
        </w:tabs>
        <w:spacing w:after="0"/>
        <w:ind w:firstLine="0"/>
      </w:pPr>
    </w:p>
    <w:p w14:paraId="12F701CA" w14:textId="77777777" w:rsidR="00A17BED" w:rsidRPr="004652E3" w:rsidRDefault="00A17BED" w:rsidP="00A17BED">
      <w:pPr>
        <w:pStyle w:val="TCC-C5"/>
        <w:spacing w:after="0" w:line="240" w:lineRule="auto"/>
        <w:ind w:firstLine="0"/>
        <w:rPr>
          <w:b/>
        </w:rPr>
      </w:pPr>
      <w:r w:rsidRPr="004652E3">
        <w:rPr>
          <w:b/>
        </w:rPr>
        <w:t xml:space="preserve">REFERÊNCIAS </w:t>
      </w:r>
    </w:p>
    <w:p w14:paraId="0C188E54" w14:textId="77777777" w:rsidR="00A17BED" w:rsidRPr="00165EAB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518E457" w14:textId="77777777" w:rsidR="00A17BE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3C2685">
        <w:rPr>
          <w:rFonts w:ascii="Arial" w:hAnsi="Arial" w:cs="Arial"/>
          <w:color w:val="000000"/>
        </w:rPr>
        <w:t xml:space="preserve">BENDASSOLLI, P.; LIMA, F. Psicologia e trabalho informal:  a perspectiva dos processos de significação. </w:t>
      </w:r>
      <w:r w:rsidRPr="003C2685">
        <w:rPr>
          <w:rFonts w:ascii="Arial" w:hAnsi="Arial" w:cs="Arial"/>
          <w:b/>
          <w:bCs/>
          <w:color w:val="000000"/>
        </w:rPr>
        <w:t>Psicologia &amp; Sociedade</w:t>
      </w:r>
      <w:r w:rsidRPr="003C2685">
        <w:rPr>
          <w:rFonts w:ascii="Arial" w:hAnsi="Arial" w:cs="Arial"/>
          <w:color w:val="000000"/>
        </w:rPr>
        <w:t>, 27(2), 383-393, 2015.</w:t>
      </w:r>
    </w:p>
    <w:p w14:paraId="46FC9D72" w14:textId="77777777" w:rsidR="00A17BED" w:rsidRPr="00C76A84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6430EEF6" w14:textId="77777777" w:rsidR="00A17BE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3C2685">
        <w:rPr>
          <w:rFonts w:ascii="Arial" w:hAnsi="Arial" w:cs="Arial"/>
        </w:rPr>
        <w:t xml:space="preserve">BRASIL. </w:t>
      </w:r>
      <w:r w:rsidRPr="003C2685">
        <w:rPr>
          <w:rFonts w:ascii="Arial" w:hAnsi="Arial" w:cs="Arial"/>
          <w:b/>
          <w:bCs/>
        </w:rPr>
        <w:t>Decreto n°. 5.452/1943</w:t>
      </w:r>
      <w:r w:rsidRPr="003C2685">
        <w:rPr>
          <w:rFonts w:ascii="Arial" w:hAnsi="Arial" w:cs="Arial"/>
        </w:rPr>
        <w:t>.</w:t>
      </w:r>
      <w:r w:rsidRPr="003C2685">
        <w:t xml:space="preserve"> </w:t>
      </w:r>
      <w:r w:rsidRPr="003C2685">
        <w:rPr>
          <w:rFonts w:ascii="Arial" w:hAnsi="Arial" w:cs="Arial"/>
        </w:rPr>
        <w:t xml:space="preserve">Aprova a Consolidação das Leis do Trabalho.1943. Disponível em: site. Acesso em: </w:t>
      </w:r>
      <w:proofErr w:type="spellStart"/>
      <w:r w:rsidRPr="003C2685">
        <w:rPr>
          <w:rFonts w:ascii="Arial" w:hAnsi="Arial" w:cs="Arial"/>
        </w:rPr>
        <w:t>abr</w:t>
      </w:r>
      <w:proofErr w:type="spellEnd"/>
      <w:r w:rsidRPr="003C2685">
        <w:rPr>
          <w:rFonts w:ascii="Arial" w:hAnsi="Arial" w:cs="Arial"/>
        </w:rPr>
        <w:t xml:space="preserve"> 2022</w:t>
      </w:r>
      <w:r>
        <w:rPr>
          <w:rFonts w:ascii="Arial" w:hAnsi="Arial" w:cs="Arial"/>
        </w:rPr>
        <w:t>.</w:t>
      </w:r>
    </w:p>
    <w:p w14:paraId="444C3752" w14:textId="77777777" w:rsidR="00A17BED" w:rsidRPr="00165EAB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DB103BB" w14:textId="05FE85D4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3F5DDE">
        <w:rPr>
          <w:rFonts w:ascii="Arial" w:hAnsi="Arial" w:cs="Arial"/>
        </w:rPr>
        <w:lastRenderedPageBreak/>
        <w:t>ARBACHE,</w:t>
      </w:r>
      <w:r w:rsidRPr="005C2877">
        <w:rPr>
          <w:rFonts w:ascii="Arial" w:hAnsi="Arial" w:cs="Arial"/>
        </w:rPr>
        <w:t xml:space="preserve"> J. S.; DE NEGRI, J. A. Diferenciais de salários interindustriais no Brasil:</w:t>
      </w:r>
      <w:r w:rsidR="00242A12">
        <w:rPr>
          <w:rFonts w:ascii="Arial" w:hAnsi="Arial" w:cs="Arial"/>
        </w:rPr>
        <w:t xml:space="preserve"> </w:t>
      </w:r>
      <w:r w:rsidRPr="005C2877">
        <w:rPr>
          <w:rFonts w:ascii="Arial" w:hAnsi="Arial" w:cs="Arial"/>
        </w:rPr>
        <w:t>evidências e implicações. Brasília, DF: IPEA, 2002. (Texto para discussão, n. 918).</w:t>
      </w:r>
    </w:p>
    <w:p w14:paraId="2AE8D103" w14:textId="77777777" w:rsidR="00A17BED" w:rsidRPr="00165EAB" w:rsidRDefault="00A17BED" w:rsidP="00A17BED">
      <w:pPr>
        <w:shd w:val="clear" w:color="auto" w:fill="FFFFFF"/>
        <w:rPr>
          <w:rFonts w:ascii="Arial" w:hAnsi="Arial" w:cs="Arial"/>
          <w:szCs w:val="24"/>
        </w:rPr>
      </w:pPr>
    </w:p>
    <w:p w14:paraId="40A71CC8" w14:textId="77777777" w:rsidR="00A17BED" w:rsidRPr="005C2877" w:rsidRDefault="00A17BED" w:rsidP="00D74604">
      <w:pPr>
        <w:shd w:val="clear" w:color="auto" w:fill="FFFFFF"/>
        <w:ind w:firstLine="0"/>
        <w:rPr>
          <w:rFonts w:ascii="Arial" w:hAnsi="Arial" w:cs="Arial"/>
          <w:szCs w:val="24"/>
        </w:rPr>
      </w:pPr>
      <w:r w:rsidRPr="00835DD1">
        <w:rPr>
          <w:rFonts w:ascii="Arial" w:hAnsi="Arial" w:cs="Arial"/>
          <w:szCs w:val="24"/>
        </w:rPr>
        <w:t xml:space="preserve">BARBOSA, A. L. N. H.; CORSEUIL, C. H. L. </w:t>
      </w:r>
      <w:proofErr w:type="spellStart"/>
      <w:r w:rsidRPr="00835DD1">
        <w:rPr>
          <w:rFonts w:ascii="Arial" w:hAnsi="Arial" w:cs="Arial"/>
          <w:szCs w:val="24"/>
        </w:rPr>
        <w:t>Conditional</w:t>
      </w:r>
      <w:proofErr w:type="spellEnd"/>
      <w:r w:rsidRPr="00835DD1">
        <w:rPr>
          <w:rFonts w:ascii="Arial" w:hAnsi="Arial" w:cs="Arial"/>
          <w:szCs w:val="24"/>
        </w:rPr>
        <w:t xml:space="preserve"> cash </w:t>
      </w:r>
      <w:proofErr w:type="spellStart"/>
      <w:r w:rsidRPr="00835DD1">
        <w:rPr>
          <w:rFonts w:ascii="Arial" w:hAnsi="Arial" w:cs="Arial"/>
          <w:szCs w:val="24"/>
        </w:rPr>
        <w:t>transfer</w:t>
      </w:r>
      <w:proofErr w:type="spellEnd"/>
      <w:r w:rsidRPr="00835DD1">
        <w:rPr>
          <w:rFonts w:ascii="Arial" w:hAnsi="Arial" w:cs="Arial"/>
          <w:szCs w:val="24"/>
        </w:rPr>
        <w:t xml:space="preserve"> </w:t>
      </w:r>
      <w:proofErr w:type="spellStart"/>
      <w:r w:rsidRPr="00835DD1">
        <w:rPr>
          <w:rFonts w:ascii="Arial" w:hAnsi="Arial" w:cs="Arial"/>
          <w:szCs w:val="24"/>
        </w:rPr>
        <w:t>and</w:t>
      </w:r>
      <w:proofErr w:type="spellEnd"/>
      <w:r w:rsidRPr="00835DD1">
        <w:rPr>
          <w:rFonts w:ascii="Arial" w:hAnsi="Arial" w:cs="Arial"/>
          <w:szCs w:val="24"/>
        </w:rPr>
        <w:t xml:space="preserve"> </w:t>
      </w:r>
      <w:proofErr w:type="spellStart"/>
      <w:r w:rsidRPr="00835DD1">
        <w:rPr>
          <w:rFonts w:ascii="Arial" w:hAnsi="Arial" w:cs="Arial"/>
          <w:szCs w:val="24"/>
        </w:rPr>
        <w:t>informality</w:t>
      </w:r>
      <w:proofErr w:type="spellEnd"/>
      <w:r w:rsidRPr="00835DD1">
        <w:rPr>
          <w:rFonts w:ascii="Arial" w:hAnsi="Arial" w:cs="Arial"/>
          <w:szCs w:val="24"/>
        </w:rPr>
        <w:t xml:space="preserve"> in </w:t>
      </w:r>
      <w:proofErr w:type="spellStart"/>
      <w:r w:rsidRPr="00835DD1">
        <w:rPr>
          <w:rFonts w:ascii="Arial" w:hAnsi="Arial" w:cs="Arial"/>
          <w:szCs w:val="24"/>
        </w:rPr>
        <w:t>Brazil</w:t>
      </w:r>
      <w:proofErr w:type="spellEnd"/>
      <w:r w:rsidRPr="00835DD1">
        <w:rPr>
          <w:rFonts w:ascii="Arial" w:hAnsi="Arial" w:cs="Arial"/>
          <w:szCs w:val="24"/>
        </w:rPr>
        <w:t xml:space="preserve">. </w:t>
      </w:r>
      <w:r w:rsidRPr="005C2877">
        <w:rPr>
          <w:rFonts w:ascii="Arial" w:hAnsi="Arial" w:cs="Arial"/>
          <w:szCs w:val="24"/>
        </w:rPr>
        <w:t xml:space="preserve">IZA </w:t>
      </w:r>
      <w:proofErr w:type="spellStart"/>
      <w:r w:rsidRPr="005C2877">
        <w:rPr>
          <w:rFonts w:ascii="Arial" w:hAnsi="Arial" w:cs="Arial"/>
          <w:b/>
          <w:bCs/>
          <w:szCs w:val="24"/>
        </w:rPr>
        <w:t>Journal</w:t>
      </w:r>
      <w:proofErr w:type="spellEnd"/>
      <w:r w:rsidRPr="005C2877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5C2877">
        <w:rPr>
          <w:rFonts w:ascii="Arial" w:hAnsi="Arial" w:cs="Arial"/>
          <w:b/>
          <w:bCs/>
          <w:szCs w:val="24"/>
        </w:rPr>
        <w:t>of</w:t>
      </w:r>
      <w:proofErr w:type="spellEnd"/>
      <w:r w:rsidRPr="005C2877">
        <w:rPr>
          <w:rFonts w:ascii="Arial" w:hAnsi="Arial" w:cs="Arial"/>
          <w:b/>
          <w:bCs/>
          <w:szCs w:val="24"/>
        </w:rPr>
        <w:t xml:space="preserve"> Labor &amp; </w:t>
      </w:r>
      <w:proofErr w:type="spellStart"/>
      <w:r w:rsidRPr="005C2877">
        <w:rPr>
          <w:rFonts w:ascii="Arial" w:hAnsi="Arial" w:cs="Arial"/>
          <w:b/>
          <w:bCs/>
          <w:szCs w:val="24"/>
        </w:rPr>
        <w:t>Development</w:t>
      </w:r>
      <w:proofErr w:type="spellEnd"/>
      <w:r w:rsidRPr="005C2877">
        <w:rPr>
          <w:rFonts w:ascii="Arial" w:hAnsi="Arial" w:cs="Arial"/>
          <w:szCs w:val="24"/>
        </w:rPr>
        <w:t>, v. 37, n. 3, 2014.</w:t>
      </w:r>
    </w:p>
    <w:p w14:paraId="66080370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</w:p>
    <w:p w14:paraId="5C78D746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 w:rsidRPr="005C2877">
        <w:rPr>
          <w:rFonts w:ascii="Arial" w:hAnsi="Arial" w:cs="Arial"/>
          <w:shd w:val="clear" w:color="auto" w:fill="FFFFFF"/>
        </w:rPr>
        <w:t xml:space="preserve">BRASIL. Presidência da República. </w:t>
      </w:r>
      <w:r w:rsidRPr="005C2877">
        <w:rPr>
          <w:rFonts w:ascii="Arial" w:hAnsi="Arial" w:cs="Arial"/>
          <w:b/>
          <w:bCs/>
          <w:shd w:val="clear" w:color="auto" w:fill="FFFFFF"/>
        </w:rPr>
        <w:t>Decreto-Lei nº 5.452, de 1º de maio de 1943</w:t>
      </w:r>
      <w:r w:rsidRPr="005C2877">
        <w:rPr>
          <w:rFonts w:ascii="Arial" w:hAnsi="Arial" w:cs="Arial"/>
          <w:shd w:val="clear" w:color="auto" w:fill="FFFFFF"/>
        </w:rPr>
        <w:t>. Aprova a Consolidação das Leis do Trabalho. Brasília, 1943. Disponível em: &lt;http://www.planalto.gov.br/ccivil_03/decreto-lei/Del5452.htm&gt;. Acesso em: mar. 2022.</w:t>
      </w:r>
    </w:p>
    <w:p w14:paraId="22E76E60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3821977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5C2877">
        <w:rPr>
          <w:rFonts w:ascii="Arial" w:hAnsi="Arial" w:cs="Arial"/>
          <w:color w:val="000000"/>
          <w:shd w:val="clear" w:color="auto" w:fill="FFFFFF"/>
        </w:rPr>
        <w:t xml:space="preserve">BRITO, F.; CARVALHO, J. A. M. As migrações internas no Brasil e as novidades sugeridas pelos censos demográficos de 1991 e 2000 e pelas </w:t>
      </w:r>
      <w:proofErr w:type="spellStart"/>
      <w:r w:rsidRPr="005C2877">
        <w:rPr>
          <w:rFonts w:ascii="Arial" w:hAnsi="Arial" w:cs="Arial"/>
          <w:color w:val="000000"/>
          <w:shd w:val="clear" w:color="auto" w:fill="FFFFFF"/>
        </w:rPr>
        <w:t>PNADs</w:t>
      </w:r>
      <w:proofErr w:type="spellEnd"/>
      <w:r w:rsidRPr="005C2877">
        <w:rPr>
          <w:rFonts w:ascii="Arial" w:hAnsi="Arial" w:cs="Arial"/>
          <w:color w:val="000000"/>
          <w:shd w:val="clear" w:color="auto" w:fill="FFFFFF"/>
        </w:rPr>
        <w:t xml:space="preserve"> recentes. </w:t>
      </w:r>
      <w:r w:rsidRPr="005C2877">
        <w:rPr>
          <w:rStyle w:val="nfase"/>
          <w:rFonts w:ascii="Arial" w:hAnsi="Arial" w:cs="Arial"/>
          <w:b/>
          <w:bCs/>
          <w:color w:val="000000"/>
          <w:shd w:val="clear" w:color="auto" w:fill="FFFFFF"/>
        </w:rPr>
        <w:t>Parcerias estratégicas Brasília</w:t>
      </w:r>
      <w:r w:rsidRPr="005C2877">
        <w:rPr>
          <w:rFonts w:ascii="Arial" w:hAnsi="Arial" w:cs="Arial"/>
          <w:color w:val="000000"/>
          <w:shd w:val="clear" w:color="auto" w:fill="FFFFFF"/>
        </w:rPr>
        <w:t>, 22, 441-455, 2006.</w:t>
      </w:r>
    </w:p>
    <w:p w14:paraId="5117B3BC" w14:textId="77777777" w:rsidR="00A17BED" w:rsidRPr="00BD20A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5571468" w14:textId="77777777" w:rsidR="00A17BED" w:rsidRPr="00BD20A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BD20AD">
        <w:rPr>
          <w:rFonts w:ascii="Arial" w:hAnsi="Arial" w:cs="Arial"/>
        </w:rPr>
        <w:t xml:space="preserve">CAVALCANTI, L.; OLIVEIRA, A. T.; TONHATI, T. A Inserção dos Imigrantes no Mercado de Trabalho Brasileiro. </w:t>
      </w:r>
      <w:r w:rsidRPr="00BD20AD">
        <w:rPr>
          <w:rFonts w:ascii="Arial" w:hAnsi="Arial" w:cs="Arial"/>
          <w:b/>
          <w:bCs/>
        </w:rPr>
        <w:t xml:space="preserve">Cadernos </w:t>
      </w:r>
      <w:proofErr w:type="spellStart"/>
      <w:r w:rsidRPr="00BD20AD">
        <w:rPr>
          <w:rFonts w:ascii="Arial" w:hAnsi="Arial" w:cs="Arial"/>
          <w:b/>
          <w:bCs/>
        </w:rPr>
        <w:t>OBMigra</w:t>
      </w:r>
      <w:proofErr w:type="spellEnd"/>
      <w:r w:rsidRPr="00BD20AD">
        <w:rPr>
          <w:rFonts w:ascii="Arial" w:hAnsi="Arial" w:cs="Arial"/>
        </w:rPr>
        <w:t>, Ed. Especial, Brasília 2015.</w:t>
      </w:r>
    </w:p>
    <w:p w14:paraId="48B69CD8" w14:textId="77777777" w:rsidR="00A17BED" w:rsidRPr="00BD20A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0ABD3C0" w14:textId="77777777" w:rsidR="00A17BED" w:rsidRPr="00BD20A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BD20AD">
        <w:rPr>
          <w:rFonts w:ascii="Arial" w:hAnsi="Arial" w:cs="Arial"/>
        </w:rPr>
        <w:t xml:space="preserve">CAVALCANTI, L.; OLIVEIRA, A. T.; </w:t>
      </w:r>
      <w:r w:rsidRPr="00BD20AD">
        <w:rPr>
          <w:rFonts w:ascii="Arial" w:hAnsi="Arial" w:cs="Arial"/>
          <w:b/>
          <w:bCs/>
        </w:rPr>
        <w:t>A caminho da conclusão. Meia década de novos fluxos migratórios no Brasil</w:t>
      </w:r>
      <w:r w:rsidRPr="00BD20AD">
        <w:rPr>
          <w:rFonts w:ascii="Arial" w:hAnsi="Arial" w:cs="Arial"/>
        </w:rPr>
        <w:t>. Série Migrações - Ministério do Trabalho, v. 1, p. 142-146, 2016, Brasília 2016.</w:t>
      </w:r>
    </w:p>
    <w:p w14:paraId="7AE738F3" w14:textId="77777777" w:rsidR="00A17BED" w:rsidRPr="00BD20A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380B811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CAVALCANTI, L.; OLIVEIRA, W.F. </w:t>
      </w:r>
      <w:r w:rsidRPr="00365846">
        <w:rPr>
          <w:rFonts w:ascii="Arial" w:hAnsi="Arial" w:cs="Arial"/>
        </w:rPr>
        <w:t>Um panorama da imigração</w:t>
      </w:r>
      <w:r>
        <w:rPr>
          <w:rFonts w:ascii="Arial" w:hAnsi="Arial" w:cs="Arial"/>
        </w:rPr>
        <w:t xml:space="preserve"> </w:t>
      </w:r>
      <w:r w:rsidRPr="00365846">
        <w:rPr>
          <w:rFonts w:ascii="Arial" w:hAnsi="Arial" w:cs="Arial"/>
        </w:rPr>
        <w:t>e do refúgio no Brasil.</w:t>
      </w:r>
      <w:r>
        <w:rPr>
          <w:rFonts w:ascii="Arial" w:hAnsi="Arial" w:cs="Arial"/>
        </w:rPr>
        <w:t xml:space="preserve"> </w:t>
      </w:r>
      <w:r w:rsidRPr="00365846">
        <w:rPr>
          <w:rFonts w:ascii="Arial" w:hAnsi="Arial" w:cs="Arial"/>
        </w:rPr>
        <w:t>Reflexões à guisa de introdução</w:t>
      </w:r>
      <w:r>
        <w:rPr>
          <w:rFonts w:ascii="Arial" w:hAnsi="Arial" w:cs="Arial"/>
        </w:rPr>
        <w:t xml:space="preserve">. </w:t>
      </w:r>
      <w:r w:rsidRPr="00F87E3D">
        <w:rPr>
          <w:rFonts w:ascii="Arial" w:hAnsi="Arial" w:cs="Arial"/>
        </w:rPr>
        <w:t xml:space="preserve">In. CAVALCANTI, L; OLIVEIRA, T.; MACEDO, M., </w:t>
      </w:r>
      <w:r w:rsidRPr="00F87E3D">
        <w:rPr>
          <w:rFonts w:ascii="Arial" w:hAnsi="Arial" w:cs="Arial"/>
          <w:b/>
          <w:bCs/>
        </w:rPr>
        <w:t>Dimensões da Migração Internacional</w:t>
      </w:r>
      <w:r w:rsidRPr="00F87E3D">
        <w:rPr>
          <w:rFonts w:ascii="Arial" w:hAnsi="Arial" w:cs="Arial"/>
        </w:rPr>
        <w:t xml:space="preserve">: Desigualdades, Formalização no Mercado de trabalho e Status Migratório. </w:t>
      </w:r>
      <w:r w:rsidRPr="00B243EE">
        <w:rPr>
          <w:rFonts w:ascii="Arial" w:hAnsi="Arial" w:cs="Arial"/>
        </w:rPr>
        <w:t xml:space="preserve">Relatório Anual 2020. Série Migrações. Observatório das Migrações Internacionais; Ministério da Justiça e Segurança Pública/ Conselho Nacional de Imigração e Coordenação Geral de Imigração Laboral. Brasília, DF: </w:t>
      </w:r>
      <w:proofErr w:type="spellStart"/>
      <w:r w:rsidRPr="00B243EE">
        <w:rPr>
          <w:rFonts w:ascii="Arial" w:hAnsi="Arial" w:cs="Arial"/>
        </w:rPr>
        <w:t>OBMigra</w:t>
      </w:r>
      <w:proofErr w:type="spellEnd"/>
      <w:r w:rsidRPr="00B243EE">
        <w:rPr>
          <w:rFonts w:ascii="Arial" w:hAnsi="Arial" w:cs="Arial"/>
        </w:rPr>
        <w:t>, 2020.</w:t>
      </w:r>
    </w:p>
    <w:p w14:paraId="4C222C55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49293D2" w14:textId="2FAA79D1" w:rsidR="00A17BED" w:rsidRPr="00545DDE" w:rsidRDefault="00A17BED" w:rsidP="0067697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FF0000"/>
          <w:lang w:val="en-US"/>
        </w:rPr>
      </w:pPr>
      <w:r w:rsidRPr="005C2877">
        <w:rPr>
          <w:rFonts w:ascii="Arial" w:hAnsi="Arial" w:cs="Arial"/>
        </w:rPr>
        <w:t xml:space="preserve">COTRIM, L.R.; TEIXEIRA, M.O.; PRONI, M.W. </w:t>
      </w:r>
      <w:r w:rsidRPr="005C2877">
        <w:rPr>
          <w:rFonts w:ascii="Arial" w:hAnsi="Arial" w:cs="Arial"/>
          <w:b/>
          <w:bCs/>
        </w:rPr>
        <w:t>Desigualdade de gênero no mercado de trabalho formal no Brasil</w:t>
      </w:r>
      <w:r w:rsidRPr="005C2877">
        <w:rPr>
          <w:rFonts w:ascii="Arial" w:hAnsi="Arial" w:cs="Arial"/>
        </w:rPr>
        <w:t xml:space="preserve">. </w:t>
      </w:r>
      <w:proofErr w:type="spellStart"/>
      <w:r w:rsidRPr="00DA76DC">
        <w:rPr>
          <w:rFonts w:ascii="Arial" w:hAnsi="Arial" w:cs="Arial"/>
          <w:lang w:val="en-US"/>
        </w:rPr>
        <w:t>Texto</w:t>
      </w:r>
      <w:proofErr w:type="spellEnd"/>
      <w:r w:rsidRPr="00DA76DC">
        <w:rPr>
          <w:rFonts w:ascii="Arial" w:hAnsi="Arial" w:cs="Arial"/>
          <w:lang w:val="en-US"/>
        </w:rPr>
        <w:t xml:space="preserve"> para </w:t>
      </w:r>
      <w:proofErr w:type="spellStart"/>
      <w:r w:rsidRPr="00DA76DC">
        <w:rPr>
          <w:rFonts w:ascii="Arial" w:hAnsi="Arial" w:cs="Arial"/>
          <w:lang w:val="en-US"/>
        </w:rPr>
        <w:t>Discussão</w:t>
      </w:r>
      <w:proofErr w:type="spellEnd"/>
      <w:r w:rsidRPr="00DA76DC">
        <w:rPr>
          <w:rFonts w:ascii="Arial" w:hAnsi="Arial" w:cs="Arial"/>
          <w:lang w:val="en-US"/>
        </w:rPr>
        <w:t xml:space="preserve">. </w:t>
      </w:r>
      <w:proofErr w:type="spellStart"/>
      <w:r w:rsidRPr="00314DC5">
        <w:rPr>
          <w:rFonts w:ascii="Arial" w:hAnsi="Arial" w:cs="Arial"/>
          <w:lang w:val="en-US"/>
        </w:rPr>
        <w:t>Unica</w:t>
      </w:r>
      <w:r w:rsidR="00676978">
        <w:rPr>
          <w:rFonts w:ascii="Arial" w:hAnsi="Arial" w:cs="Arial"/>
          <w:lang w:val="en-US"/>
        </w:rPr>
        <w:t>mp</w:t>
      </w:r>
      <w:proofErr w:type="spellEnd"/>
      <w:r w:rsidR="00676978">
        <w:rPr>
          <w:rFonts w:ascii="Arial" w:hAnsi="Arial" w:cs="Arial"/>
          <w:lang w:val="en-US"/>
        </w:rPr>
        <w:t>. IE, Campinas, n. 383, 2020.</w:t>
      </w:r>
    </w:p>
    <w:p w14:paraId="563DA1D3" w14:textId="77777777" w:rsidR="00A17BED" w:rsidRPr="00165EAB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p w14:paraId="157600E2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165EAB">
        <w:rPr>
          <w:rFonts w:ascii="Arial" w:hAnsi="Arial" w:cs="Arial"/>
          <w:lang w:val="en-US"/>
        </w:rPr>
        <w:t xml:space="preserve">FINE, Ben et al. </w:t>
      </w:r>
      <w:r w:rsidRPr="005C2877">
        <w:rPr>
          <w:rFonts w:ascii="Arial" w:hAnsi="Arial" w:cs="Arial"/>
          <w:lang w:val="en-US"/>
        </w:rPr>
        <w:t>Development policy in the twenty-first century: beyond the post-Washington</w:t>
      </w:r>
      <w:r>
        <w:rPr>
          <w:rFonts w:ascii="Arial" w:hAnsi="Arial" w:cs="Arial"/>
          <w:lang w:val="en-US"/>
        </w:rPr>
        <w:t xml:space="preserve"> </w:t>
      </w:r>
      <w:r w:rsidRPr="00165EAB">
        <w:rPr>
          <w:rFonts w:ascii="Arial" w:hAnsi="Arial" w:cs="Arial"/>
          <w:lang w:val="en-US"/>
        </w:rPr>
        <w:t xml:space="preserve">Consensus. </w:t>
      </w:r>
      <w:r w:rsidRPr="005C2877">
        <w:rPr>
          <w:rFonts w:ascii="Arial" w:hAnsi="Arial" w:cs="Arial"/>
        </w:rPr>
        <w:t xml:space="preserve">Londres: </w:t>
      </w:r>
      <w:proofErr w:type="spellStart"/>
      <w:r w:rsidRPr="005C2877">
        <w:rPr>
          <w:rFonts w:ascii="Arial" w:hAnsi="Arial" w:cs="Arial"/>
        </w:rPr>
        <w:t>Routledge</w:t>
      </w:r>
      <w:proofErr w:type="spellEnd"/>
      <w:r w:rsidRPr="005C2877">
        <w:rPr>
          <w:rFonts w:ascii="Arial" w:hAnsi="Arial" w:cs="Arial"/>
        </w:rPr>
        <w:t>, 2001.</w:t>
      </w:r>
    </w:p>
    <w:p w14:paraId="6B0CA0C9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5E81322F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C2877">
        <w:rPr>
          <w:rFonts w:ascii="Arial" w:hAnsi="Arial" w:cs="Arial"/>
        </w:rPr>
        <w:t xml:space="preserve">GAMA, L. C. D.; MACHADO, A. F. Migração e rendimentos no Brasil: análise dos fatores associados no período intercensitário 2000-2010. </w:t>
      </w:r>
      <w:r w:rsidRPr="005C2877">
        <w:rPr>
          <w:rFonts w:ascii="Arial" w:hAnsi="Arial" w:cs="Arial"/>
          <w:b/>
          <w:bCs/>
        </w:rPr>
        <w:t>Estudos Avançados: Trabalho, Emprego e Renda</w:t>
      </w:r>
      <w:r w:rsidRPr="005C2877">
        <w:rPr>
          <w:rFonts w:ascii="Arial" w:hAnsi="Arial" w:cs="Arial"/>
        </w:rPr>
        <w:t>, v. 28, n. 81, p.155-174, 2014.</w:t>
      </w:r>
    </w:p>
    <w:p w14:paraId="1D6F15F5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9AA2C86" w14:textId="77777777" w:rsidR="00A17BED" w:rsidRPr="00314DC5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 w:rsidRPr="005C2877">
        <w:rPr>
          <w:rFonts w:ascii="Arial" w:hAnsi="Arial" w:cs="Arial"/>
        </w:rPr>
        <w:t xml:space="preserve">HERÉDIA, V. </w:t>
      </w:r>
      <w:r w:rsidRPr="005C2877">
        <w:rPr>
          <w:rFonts w:ascii="Arial" w:hAnsi="Arial" w:cs="Arial"/>
          <w:b/>
          <w:bCs/>
        </w:rPr>
        <w:t>Migrações internas e mercado de trabalho</w:t>
      </w:r>
      <w:r w:rsidRPr="005C2877">
        <w:rPr>
          <w:rFonts w:ascii="Arial" w:hAnsi="Arial" w:cs="Arial"/>
        </w:rPr>
        <w:t xml:space="preserve">. In: Fazendo Gênero, 9, Florianópolis. Anais Fazendo Gênero 9 - Diásporas, Diversidades, Deslocamentos. </w:t>
      </w:r>
      <w:proofErr w:type="spellStart"/>
      <w:r w:rsidRPr="00314DC5">
        <w:rPr>
          <w:rFonts w:ascii="Arial" w:hAnsi="Arial" w:cs="Arial"/>
          <w:lang w:val="en-US"/>
        </w:rPr>
        <w:t>Florianópolis</w:t>
      </w:r>
      <w:proofErr w:type="spellEnd"/>
      <w:r w:rsidRPr="00314DC5">
        <w:rPr>
          <w:rFonts w:ascii="Arial" w:hAnsi="Arial" w:cs="Arial"/>
          <w:lang w:val="en-US"/>
        </w:rPr>
        <w:t xml:space="preserve">: </w:t>
      </w:r>
      <w:proofErr w:type="spellStart"/>
      <w:r w:rsidRPr="00314DC5">
        <w:rPr>
          <w:rFonts w:ascii="Arial" w:hAnsi="Arial" w:cs="Arial"/>
          <w:lang w:val="en-US"/>
        </w:rPr>
        <w:t>Universidade</w:t>
      </w:r>
      <w:proofErr w:type="spellEnd"/>
      <w:r w:rsidRPr="00314DC5">
        <w:rPr>
          <w:rFonts w:ascii="Arial" w:hAnsi="Arial" w:cs="Arial"/>
          <w:lang w:val="en-US"/>
        </w:rPr>
        <w:t xml:space="preserve"> Federal de Santa Catarina, p. 1 - 6. 2010.</w:t>
      </w:r>
    </w:p>
    <w:p w14:paraId="207AE653" w14:textId="77777777" w:rsidR="00A17BED" w:rsidRPr="00314DC5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p w14:paraId="25E2C93B" w14:textId="77777777" w:rsidR="00A17BED" w:rsidRPr="00DA76DC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 w:rsidRPr="00C76A84">
        <w:rPr>
          <w:rFonts w:ascii="Arial" w:hAnsi="Arial" w:cs="Arial"/>
          <w:lang w:val="en-US"/>
        </w:rPr>
        <w:lastRenderedPageBreak/>
        <w:t xml:space="preserve">JENSON, Jane. </w:t>
      </w:r>
      <w:r w:rsidRPr="009D2FFC">
        <w:rPr>
          <w:rFonts w:ascii="Arial" w:hAnsi="Arial" w:cs="Arial"/>
          <w:lang w:val="en-US"/>
        </w:rPr>
        <w:t>“</w:t>
      </w:r>
      <w:proofErr w:type="spellStart"/>
      <w:r w:rsidRPr="009D2FFC">
        <w:rPr>
          <w:rFonts w:ascii="Arial" w:hAnsi="Arial" w:cs="Arial"/>
          <w:lang w:val="en-US"/>
        </w:rPr>
        <w:t>Lost</w:t>
      </w:r>
      <w:proofErr w:type="spellEnd"/>
      <w:r w:rsidRPr="009D2FFC">
        <w:rPr>
          <w:rFonts w:ascii="Arial" w:hAnsi="Arial" w:cs="Arial"/>
          <w:lang w:val="en-US"/>
        </w:rPr>
        <w:t xml:space="preserve"> of translation: the social investment perspective and gender equality”. Social Politics: international Studies in Gender, State and Society, 2009, v. 16, n. 4, p. 446-</w:t>
      </w:r>
      <w:r w:rsidRPr="00DA76DC">
        <w:rPr>
          <w:rFonts w:ascii="Arial" w:hAnsi="Arial" w:cs="Arial"/>
          <w:lang w:val="en-US"/>
        </w:rPr>
        <w:t>483.</w:t>
      </w:r>
    </w:p>
    <w:p w14:paraId="30FA2B9E" w14:textId="77777777" w:rsidR="00A17BED" w:rsidRPr="00365846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08681B60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5C2877">
        <w:rPr>
          <w:rFonts w:ascii="Arial" w:hAnsi="Arial" w:cs="Arial"/>
          <w:color w:val="000000"/>
          <w:shd w:val="clear" w:color="auto" w:fill="FFFFFF"/>
        </w:rPr>
        <w:t xml:space="preserve">LIMA, A. C. C. </w:t>
      </w:r>
      <w:r w:rsidRPr="005C2877">
        <w:rPr>
          <w:rStyle w:val="nfase"/>
          <w:rFonts w:ascii="Arial" w:hAnsi="Arial" w:cs="Arial"/>
          <w:color w:val="000000"/>
          <w:shd w:val="clear" w:color="auto" w:fill="FFFFFF"/>
        </w:rPr>
        <w:t>Desenvolvimento regional e fluxos migratórios no Brasil: uma análise para o período 1980-2010</w:t>
      </w:r>
      <w:r w:rsidRPr="005C2877">
        <w:rPr>
          <w:rFonts w:ascii="Arial" w:hAnsi="Arial" w:cs="Arial"/>
          <w:i/>
          <w:iCs/>
          <w:color w:val="000000"/>
          <w:shd w:val="clear" w:color="auto" w:fill="FFFFFF"/>
        </w:rPr>
        <w:t>.</w:t>
      </w:r>
      <w:r w:rsidRPr="005C2877">
        <w:rPr>
          <w:rFonts w:ascii="Arial" w:hAnsi="Arial" w:cs="Arial"/>
          <w:color w:val="000000"/>
          <w:shd w:val="clear" w:color="auto" w:fill="FFFFFF"/>
        </w:rPr>
        <w:t xml:space="preserve"> 283fls. </w:t>
      </w:r>
      <w:r w:rsidRPr="005C2877">
        <w:rPr>
          <w:rFonts w:ascii="Arial" w:hAnsi="Arial" w:cs="Arial"/>
          <w:b/>
          <w:bCs/>
          <w:color w:val="000000"/>
          <w:shd w:val="clear" w:color="auto" w:fill="FFFFFF"/>
        </w:rPr>
        <w:t>Tese</w:t>
      </w:r>
      <w:r w:rsidRPr="005C2877">
        <w:rPr>
          <w:rFonts w:ascii="Arial" w:hAnsi="Arial" w:cs="Arial"/>
          <w:color w:val="000000"/>
          <w:shd w:val="clear" w:color="auto" w:fill="FFFFFF"/>
        </w:rPr>
        <w:t xml:space="preserve"> (Doutorado em Economia) — </w:t>
      </w:r>
      <w:proofErr w:type="spellStart"/>
      <w:r w:rsidRPr="005C2877">
        <w:rPr>
          <w:rFonts w:ascii="Arial" w:hAnsi="Arial" w:cs="Arial"/>
          <w:color w:val="000000"/>
          <w:shd w:val="clear" w:color="auto" w:fill="FFFFFF"/>
        </w:rPr>
        <w:t>Cedeplar</w:t>
      </w:r>
      <w:proofErr w:type="spellEnd"/>
      <w:r w:rsidRPr="005C2877">
        <w:rPr>
          <w:rFonts w:ascii="Arial" w:hAnsi="Arial" w:cs="Arial"/>
          <w:color w:val="000000"/>
          <w:shd w:val="clear" w:color="auto" w:fill="FFFFFF"/>
        </w:rPr>
        <w:t>, Universidade Federal de Minas Gerais (UFMG), Belo Horizonte, 2013.</w:t>
      </w:r>
    </w:p>
    <w:p w14:paraId="1CEEF696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676A1A0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bCs w:val="0"/>
          <w:color w:val="000000"/>
          <w:shd w:val="clear" w:color="auto" w:fill="FFFFFF"/>
        </w:rPr>
      </w:pPr>
      <w:r w:rsidRPr="005C2877">
        <w:rPr>
          <w:rFonts w:ascii="Arial" w:hAnsi="Arial" w:cs="Arial"/>
        </w:rPr>
        <w:t xml:space="preserve">LIMA. A.C.C; SIMÕES, R.; HERMETO, A.M. </w:t>
      </w:r>
      <w:r w:rsidRPr="005C2877">
        <w:rPr>
          <w:rStyle w:val="Forte"/>
          <w:rFonts w:ascii="Arial" w:hAnsi="Arial" w:cs="Arial"/>
          <w:color w:val="000000"/>
          <w:shd w:val="clear" w:color="auto" w:fill="FFFFFF"/>
        </w:rPr>
        <w:t>Desenvolvimento regional, hierarquia urbana e condição de migração individual no Brasil entre 1980 e 2010. EURE, v. 42, n. 127, 2016.</w:t>
      </w:r>
    </w:p>
    <w:p w14:paraId="60233564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1C414FF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C2877">
        <w:rPr>
          <w:rFonts w:ascii="Arial" w:hAnsi="Arial" w:cs="Arial"/>
        </w:rPr>
        <w:t xml:space="preserve">MALACOSKI, F. C. F.; FREITAS, C.; STAMM, C.; STADUTO, J. A. R. Discriminação salarial entre nativos e não nativos no estado de São Paulo em 2015. </w:t>
      </w:r>
      <w:r w:rsidRPr="005C2877">
        <w:rPr>
          <w:rFonts w:ascii="Arial" w:hAnsi="Arial" w:cs="Arial"/>
          <w:b/>
          <w:bCs/>
        </w:rPr>
        <w:t>PUBLICATIO UEPG</w:t>
      </w:r>
      <w:r w:rsidRPr="005C2877">
        <w:rPr>
          <w:rFonts w:ascii="Arial" w:hAnsi="Arial" w:cs="Arial"/>
        </w:rPr>
        <w:t>, v. 27, p. 339-347, 2019.</w:t>
      </w:r>
    </w:p>
    <w:p w14:paraId="0DE73190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9652019" w14:textId="77777777" w:rsidR="00A17BED" w:rsidRPr="005C2877" w:rsidRDefault="00A17BED" w:rsidP="00903009">
      <w:pPr>
        <w:shd w:val="clear" w:color="auto" w:fill="FFFFFF"/>
        <w:spacing w:line="262" w:lineRule="atLeast"/>
        <w:ind w:firstLine="0"/>
        <w:rPr>
          <w:rFonts w:ascii="Arial" w:hAnsi="Arial" w:cs="Arial"/>
          <w:szCs w:val="24"/>
        </w:rPr>
      </w:pPr>
      <w:r w:rsidRPr="005C2877">
        <w:rPr>
          <w:rFonts w:ascii="Arial" w:hAnsi="Arial" w:cs="Arial"/>
          <w:szCs w:val="24"/>
        </w:rPr>
        <w:t xml:space="preserve">MENEZES, W. F.; DEDECCA, C. S. A informalidade no mercado de trabalho brasileiro: rendimento e principais características. </w:t>
      </w:r>
      <w:r w:rsidRPr="005C2877">
        <w:rPr>
          <w:rFonts w:ascii="Arial" w:hAnsi="Arial" w:cs="Arial"/>
          <w:b/>
          <w:bCs/>
          <w:szCs w:val="24"/>
        </w:rPr>
        <w:t>Revista Nexos Econômicos</w:t>
      </w:r>
      <w:r w:rsidRPr="005C2877">
        <w:rPr>
          <w:rFonts w:ascii="Arial" w:hAnsi="Arial" w:cs="Arial"/>
          <w:szCs w:val="24"/>
        </w:rPr>
        <w:t>, v. 6, n. 2, 2012.</w:t>
      </w:r>
    </w:p>
    <w:p w14:paraId="378D6787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6C9770A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C2877">
        <w:rPr>
          <w:rFonts w:ascii="Arial" w:hAnsi="Arial" w:cs="Arial"/>
        </w:rPr>
        <w:t xml:space="preserve">NOGUEIRA, C. M. </w:t>
      </w:r>
      <w:r w:rsidRPr="005C2877">
        <w:rPr>
          <w:rFonts w:ascii="Arial" w:hAnsi="Arial" w:cs="Arial"/>
          <w:b/>
          <w:bCs/>
        </w:rPr>
        <w:t>A feminização no mundo do trabalho: entre a emancipação e a precarização</w:t>
      </w:r>
      <w:r w:rsidRPr="005C2877">
        <w:rPr>
          <w:rFonts w:ascii="Arial" w:hAnsi="Arial" w:cs="Arial"/>
        </w:rPr>
        <w:t>. Campinas: Autores Associados, 2004.</w:t>
      </w:r>
    </w:p>
    <w:p w14:paraId="39E8A209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C9D0039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C2877">
        <w:rPr>
          <w:rFonts w:ascii="Arial" w:hAnsi="Arial" w:cs="Arial"/>
        </w:rPr>
        <w:t xml:space="preserve">PEREIRA, R.M.; GALVÃO, M.C.; MAXIR, H.S. Determinantes do emprego secundário e informalidade: evidências adicionais para o mercado de trabalho brasileiro. </w:t>
      </w:r>
      <w:r w:rsidRPr="005C2877">
        <w:rPr>
          <w:rFonts w:ascii="Arial" w:hAnsi="Arial" w:cs="Arial"/>
          <w:b/>
          <w:bCs/>
        </w:rPr>
        <w:t>Revista Brasileira Estudos de População</w:t>
      </w:r>
      <w:r w:rsidRPr="005C2877">
        <w:rPr>
          <w:rFonts w:ascii="Arial" w:hAnsi="Arial" w:cs="Arial"/>
        </w:rPr>
        <w:t>, v.35, n. 3, 2018.</w:t>
      </w:r>
    </w:p>
    <w:p w14:paraId="4E4A7A45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A419318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C2877">
        <w:rPr>
          <w:rFonts w:ascii="Arial" w:hAnsi="Arial" w:cs="Arial"/>
        </w:rPr>
        <w:t>PINHEIRO, L.; FONTOURA, N. O.; QUERINO, A. C.; BONETTI, A.; ROSA, W. Retrato das desigualdades de gênero e raça. Brasília, DF: IPEA, 2008. (Texto para Discussão).</w:t>
      </w:r>
    </w:p>
    <w:p w14:paraId="60B4B404" w14:textId="77777777" w:rsidR="00A17BE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0F6AF56B" w14:textId="77777777" w:rsidR="00A17BE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AA65E5">
        <w:rPr>
          <w:rFonts w:ascii="Arial" w:hAnsi="Arial" w:cs="Arial"/>
        </w:rPr>
        <w:t xml:space="preserve">ROSA, M. Sociologias do Sul: ensaio bibliográfico sobre limites e perspectivas de um campo emergente. </w:t>
      </w:r>
      <w:proofErr w:type="spellStart"/>
      <w:r w:rsidRPr="00AA65E5">
        <w:rPr>
          <w:rFonts w:ascii="Arial" w:hAnsi="Arial" w:cs="Arial"/>
          <w:b/>
          <w:bCs/>
        </w:rPr>
        <w:t>Civitas</w:t>
      </w:r>
      <w:proofErr w:type="spellEnd"/>
      <w:r w:rsidRPr="00AA65E5">
        <w:rPr>
          <w:rFonts w:ascii="Arial" w:hAnsi="Arial" w:cs="Arial"/>
          <w:b/>
          <w:bCs/>
        </w:rPr>
        <w:t>: Revista das Ciências Sociais</w:t>
      </w:r>
      <w:r w:rsidRPr="00AA65E5">
        <w:rPr>
          <w:rFonts w:ascii="Arial" w:hAnsi="Arial" w:cs="Arial"/>
        </w:rPr>
        <w:t>, vol. 14, n. 1. p. 43-65, 2014</w:t>
      </w:r>
      <w:r>
        <w:rPr>
          <w:rFonts w:ascii="Arial" w:hAnsi="Arial" w:cs="Arial"/>
        </w:rPr>
        <w:t>.</w:t>
      </w:r>
    </w:p>
    <w:p w14:paraId="1555B5EF" w14:textId="77777777" w:rsidR="00A17BED" w:rsidRPr="00AA65E5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4313DCF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 w:rsidRPr="005C2877">
        <w:rPr>
          <w:rFonts w:ascii="Arial" w:hAnsi="Arial" w:cs="Arial"/>
        </w:rPr>
        <w:t xml:space="preserve">SANTIN, V. F. Migração e discriminação de trabalhador. </w:t>
      </w:r>
      <w:r w:rsidRPr="005C2877">
        <w:rPr>
          <w:rFonts w:ascii="Arial" w:hAnsi="Arial" w:cs="Arial"/>
          <w:b/>
          <w:bCs/>
          <w:lang w:val="en-US"/>
        </w:rPr>
        <w:t>Argumenta Journal Law</w:t>
      </w:r>
      <w:r w:rsidRPr="005C2877">
        <w:rPr>
          <w:rFonts w:ascii="Arial" w:hAnsi="Arial" w:cs="Arial"/>
          <w:lang w:val="en-US"/>
        </w:rPr>
        <w:t>, v. 1, n. 7, p.131-140, 2008.</w:t>
      </w:r>
    </w:p>
    <w:p w14:paraId="401CF994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p w14:paraId="329F7244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C2877">
        <w:rPr>
          <w:rFonts w:ascii="Arial" w:hAnsi="Arial" w:cs="Arial"/>
          <w:lang w:val="en-US"/>
        </w:rPr>
        <w:t xml:space="preserve">SCHILD, V. “Empowering ‘consumer-citizens’ or governing poor female subjects? The institutionalization of ‘self-development’ in the Chilean social policy field”. </w:t>
      </w:r>
      <w:proofErr w:type="spellStart"/>
      <w:r w:rsidRPr="005C2877">
        <w:rPr>
          <w:rFonts w:ascii="Arial" w:hAnsi="Arial" w:cs="Arial"/>
          <w:b/>
          <w:bCs/>
        </w:rPr>
        <w:t>Journal</w:t>
      </w:r>
      <w:proofErr w:type="spellEnd"/>
      <w:r w:rsidRPr="005C2877">
        <w:rPr>
          <w:rFonts w:ascii="Arial" w:hAnsi="Arial" w:cs="Arial"/>
          <w:b/>
          <w:bCs/>
        </w:rPr>
        <w:t xml:space="preserve"> </w:t>
      </w:r>
      <w:proofErr w:type="spellStart"/>
      <w:r w:rsidRPr="005C2877">
        <w:rPr>
          <w:rFonts w:ascii="Arial" w:hAnsi="Arial" w:cs="Arial"/>
          <w:b/>
          <w:bCs/>
        </w:rPr>
        <w:t>of</w:t>
      </w:r>
      <w:proofErr w:type="spellEnd"/>
      <w:r w:rsidRPr="005C2877">
        <w:rPr>
          <w:rFonts w:ascii="Arial" w:hAnsi="Arial" w:cs="Arial"/>
          <w:b/>
          <w:bCs/>
        </w:rPr>
        <w:t xml:space="preserve"> </w:t>
      </w:r>
      <w:proofErr w:type="spellStart"/>
      <w:r w:rsidRPr="005C2877">
        <w:rPr>
          <w:rFonts w:ascii="Arial" w:hAnsi="Arial" w:cs="Arial"/>
          <w:b/>
          <w:bCs/>
        </w:rPr>
        <w:t>Consumer</w:t>
      </w:r>
      <w:proofErr w:type="spellEnd"/>
      <w:r w:rsidRPr="005C2877">
        <w:rPr>
          <w:rFonts w:ascii="Arial" w:hAnsi="Arial" w:cs="Arial"/>
          <w:b/>
          <w:bCs/>
        </w:rPr>
        <w:t xml:space="preserve"> </w:t>
      </w:r>
      <w:proofErr w:type="spellStart"/>
      <w:r w:rsidRPr="005C2877">
        <w:rPr>
          <w:rFonts w:ascii="Arial" w:hAnsi="Arial" w:cs="Arial"/>
          <w:b/>
          <w:bCs/>
        </w:rPr>
        <w:t>Culture</w:t>
      </w:r>
      <w:proofErr w:type="spellEnd"/>
      <w:r w:rsidRPr="005C2877">
        <w:rPr>
          <w:rFonts w:ascii="Arial" w:hAnsi="Arial" w:cs="Arial"/>
        </w:rPr>
        <w:t>, n. 7, p. 179-203, 2007.</w:t>
      </w:r>
    </w:p>
    <w:p w14:paraId="1D4186A6" w14:textId="77777777" w:rsidR="00A17BED" w:rsidRPr="00196214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5D74D51" w14:textId="77777777" w:rsidR="00A17BED" w:rsidRPr="00196214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65227E">
        <w:rPr>
          <w:rFonts w:ascii="Arial" w:hAnsi="Arial" w:cs="Arial"/>
          <w:lang w:val="en-US"/>
        </w:rPr>
        <w:t xml:space="preserve">SVAMPA, MARISTELLA. </w:t>
      </w:r>
      <w:r w:rsidRPr="0065227E">
        <w:rPr>
          <w:rFonts w:ascii="Arial" w:hAnsi="Arial" w:cs="Arial"/>
          <w:b/>
          <w:bCs/>
          <w:lang w:val="en-US"/>
        </w:rPr>
        <w:t>Commodities Consensus</w:t>
      </w:r>
      <w:r w:rsidRPr="0065227E">
        <w:rPr>
          <w:rFonts w:ascii="Arial" w:hAnsi="Arial" w:cs="Arial"/>
          <w:lang w:val="en-US"/>
        </w:rPr>
        <w:t xml:space="preserve">: </w:t>
      </w:r>
      <w:proofErr w:type="spellStart"/>
      <w:r w:rsidRPr="0065227E">
        <w:rPr>
          <w:rFonts w:ascii="Arial" w:hAnsi="Arial" w:cs="Arial"/>
          <w:lang w:val="en-US"/>
        </w:rPr>
        <w:t>Neoextractivism</w:t>
      </w:r>
      <w:proofErr w:type="spellEnd"/>
      <w:r w:rsidRPr="0065227E">
        <w:rPr>
          <w:rFonts w:ascii="Arial" w:hAnsi="Arial" w:cs="Arial"/>
          <w:lang w:val="en-US"/>
        </w:rPr>
        <w:t xml:space="preserve"> and Enclosure of the Commons in Latin America. </w:t>
      </w:r>
      <w:r w:rsidRPr="00196214">
        <w:rPr>
          <w:rFonts w:ascii="Arial" w:hAnsi="Arial" w:cs="Arial"/>
        </w:rPr>
        <w:t xml:space="preserve">South </w:t>
      </w:r>
      <w:proofErr w:type="spellStart"/>
      <w:r w:rsidRPr="00196214">
        <w:rPr>
          <w:rFonts w:ascii="Arial" w:hAnsi="Arial" w:cs="Arial"/>
        </w:rPr>
        <w:t>Atlantic</w:t>
      </w:r>
      <w:proofErr w:type="spellEnd"/>
      <w:r w:rsidRPr="00196214">
        <w:rPr>
          <w:rFonts w:ascii="Arial" w:hAnsi="Arial" w:cs="Arial"/>
        </w:rPr>
        <w:t xml:space="preserve"> </w:t>
      </w:r>
      <w:proofErr w:type="spellStart"/>
      <w:r w:rsidRPr="00196214">
        <w:rPr>
          <w:rFonts w:ascii="Arial" w:hAnsi="Arial" w:cs="Arial"/>
        </w:rPr>
        <w:t>Quarterly</w:t>
      </w:r>
      <w:proofErr w:type="spellEnd"/>
      <w:r w:rsidRPr="00196214">
        <w:rPr>
          <w:rFonts w:ascii="Arial" w:hAnsi="Arial" w:cs="Arial"/>
        </w:rPr>
        <w:t>. 114. 65-82. 2015.</w:t>
      </w:r>
    </w:p>
    <w:p w14:paraId="5FBE1369" w14:textId="77777777" w:rsidR="00A17BED" w:rsidRPr="00196214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9FB8E12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196214">
        <w:rPr>
          <w:rFonts w:ascii="Arial" w:hAnsi="Arial" w:cs="Arial"/>
        </w:rPr>
        <w:lastRenderedPageBreak/>
        <w:t>TAVARES, M. A. Trabalho</w:t>
      </w:r>
      <w:r w:rsidRPr="005C2877">
        <w:rPr>
          <w:rFonts w:ascii="Arial" w:hAnsi="Arial" w:cs="Arial"/>
        </w:rPr>
        <w:t xml:space="preserve"> informal: os fios (in)visíveis da produ</w:t>
      </w:r>
      <w:r>
        <w:rPr>
          <w:rFonts w:ascii="Arial" w:hAnsi="Arial" w:cs="Arial"/>
        </w:rPr>
        <w:t xml:space="preserve">ção capitalista. Disponível em: </w:t>
      </w:r>
      <w:r w:rsidRPr="005C2877">
        <w:rPr>
          <w:rFonts w:ascii="Arial" w:hAnsi="Arial" w:cs="Arial"/>
        </w:rPr>
        <w:t>https://img.fae.edu/galeria/getImage/1/361633460249798.pdf. Acesso em: 08 mai. 2022.</w:t>
      </w:r>
    </w:p>
    <w:p w14:paraId="628603BB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A4A09CE" w14:textId="77777777" w:rsidR="00A17BE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C2877">
        <w:rPr>
          <w:rFonts w:ascii="Arial" w:hAnsi="Arial" w:cs="Arial"/>
        </w:rPr>
        <w:t xml:space="preserve">TEIXEIRA, M. O. Um olhar da economia feminista para as mulheres: os avanços e as permanências das mulheres no mundo do trabalho entre 2004 e 2013. </w:t>
      </w:r>
      <w:r w:rsidRPr="005C2877">
        <w:rPr>
          <w:rFonts w:ascii="Arial" w:hAnsi="Arial" w:cs="Arial"/>
          <w:b/>
          <w:bCs/>
        </w:rPr>
        <w:t>Tese</w:t>
      </w:r>
      <w:r w:rsidRPr="005C2877">
        <w:rPr>
          <w:rFonts w:ascii="Arial" w:hAnsi="Arial" w:cs="Arial"/>
        </w:rPr>
        <w:t xml:space="preserve"> (Doutorado)– Universidade Estadual de Campinas, Instituto de Economia, Campinas, 2017.</w:t>
      </w:r>
    </w:p>
    <w:p w14:paraId="1566FAC1" w14:textId="77777777" w:rsidR="00A17BED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AAE8C91" w14:textId="77777777" w:rsidR="00A17BED" w:rsidRPr="005C2877" w:rsidRDefault="00A17BED" w:rsidP="00A17BE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B243EE">
        <w:rPr>
          <w:rFonts w:ascii="Arial" w:hAnsi="Arial" w:cs="Arial"/>
        </w:rPr>
        <w:t xml:space="preserve">TONHATI, T.; MACEDO, M. Imigração de mulheres no Brasil: movimentações, registros e inserção no mercado de trabalho formal (2010-2019). In. Cavalcanti, L; Oliveira, T.; Macedo, M., </w:t>
      </w:r>
      <w:r w:rsidRPr="004572BC">
        <w:rPr>
          <w:rFonts w:ascii="Arial" w:hAnsi="Arial" w:cs="Arial"/>
          <w:b/>
          <w:bCs/>
        </w:rPr>
        <w:t>Imigração e Refúgio no Brasil</w:t>
      </w:r>
      <w:r w:rsidRPr="00B243EE">
        <w:rPr>
          <w:rFonts w:ascii="Arial" w:hAnsi="Arial" w:cs="Arial"/>
        </w:rPr>
        <w:t xml:space="preserve">. Relatório Anual 2020. Série Migrações. Observatório das Migrações Internacionais; Ministério da Justiça e Segurança Pública/ Conselho Nacional de Imigração e Coordenação Geral de Imigração Laboral. Brasília, DF: </w:t>
      </w:r>
      <w:proofErr w:type="spellStart"/>
      <w:r w:rsidRPr="00B243EE">
        <w:rPr>
          <w:rFonts w:ascii="Arial" w:hAnsi="Arial" w:cs="Arial"/>
        </w:rPr>
        <w:t>OBMigra</w:t>
      </w:r>
      <w:proofErr w:type="spellEnd"/>
      <w:r w:rsidRPr="00B243EE">
        <w:rPr>
          <w:rFonts w:ascii="Arial" w:hAnsi="Arial" w:cs="Arial"/>
        </w:rPr>
        <w:t>, 2020.</w:t>
      </w:r>
    </w:p>
    <w:p w14:paraId="055350F9" w14:textId="77777777" w:rsidR="00A17BED" w:rsidRPr="00710F07" w:rsidRDefault="00A17BED" w:rsidP="00A17BED">
      <w:pPr>
        <w:ind w:firstLine="0"/>
      </w:pPr>
    </w:p>
    <w:p w14:paraId="0103FE13" w14:textId="1136D395" w:rsidR="00A17BED" w:rsidRDefault="00A17BED" w:rsidP="007075A4">
      <w:pPr>
        <w:ind w:firstLine="0"/>
      </w:pPr>
    </w:p>
    <w:p w14:paraId="7F5FA2D7" w14:textId="77777777" w:rsidR="00A17BED" w:rsidRPr="009E56E2" w:rsidRDefault="00A17BED" w:rsidP="007075A4">
      <w:pPr>
        <w:ind w:firstLine="0"/>
      </w:pPr>
    </w:p>
    <w:sectPr w:rsidR="00A17BED" w:rsidRPr="009E56E2" w:rsidSect="00AB1271">
      <w:headerReference w:type="default" r:id="rId9"/>
      <w:pgSz w:w="11906" w:h="16838"/>
      <w:pgMar w:top="1417" w:right="1701" w:bottom="1417" w:left="1701" w:header="90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617B33" w14:textId="77777777" w:rsidR="00456B0C" w:rsidRDefault="00456B0C" w:rsidP="002B62F2">
      <w:r>
        <w:separator/>
      </w:r>
    </w:p>
  </w:endnote>
  <w:endnote w:type="continuationSeparator" w:id="0">
    <w:p w14:paraId="77E06F8B" w14:textId="77777777" w:rsidR="00456B0C" w:rsidRDefault="00456B0C" w:rsidP="002B6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0EBE51" w14:textId="77777777" w:rsidR="00456B0C" w:rsidRDefault="00456B0C" w:rsidP="002B62F2">
      <w:r>
        <w:separator/>
      </w:r>
    </w:p>
  </w:footnote>
  <w:footnote w:type="continuationSeparator" w:id="0">
    <w:p w14:paraId="602F58C9" w14:textId="77777777" w:rsidR="00456B0C" w:rsidRDefault="00456B0C" w:rsidP="002B6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D1BBC" w14:textId="673A5EEB" w:rsidR="00CB141B" w:rsidRDefault="00CD4D78" w:rsidP="00CD4D78">
    <w:pPr>
      <w:pStyle w:val="Cabealho"/>
      <w:ind w:firstLine="0"/>
    </w:pPr>
    <w:r>
      <w:rPr>
        <w:noProof/>
      </w:rPr>
      <w:drawing>
        <wp:inline distT="0" distB="0" distL="0" distR="0" wp14:anchorId="45585854" wp14:editId="3966E55D">
          <wp:extent cx="5397796" cy="800100"/>
          <wp:effectExtent l="0" t="0" r="0" b="0"/>
          <wp:docPr id="147" name="Gráfico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rcRect b="73662"/>
                  <a:stretch/>
                </pic:blipFill>
                <pic:spPr bwMode="auto">
                  <a:xfrm>
                    <a:off x="0" y="0"/>
                    <a:ext cx="5404480" cy="8010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C097E"/>
    <w:multiLevelType w:val="hybridMultilevel"/>
    <w:tmpl w:val="7FDA3204"/>
    <w:lvl w:ilvl="0" w:tplc="D8F48B6E">
      <w:start w:val="1"/>
      <w:numFmt w:val="upperRoman"/>
      <w:pStyle w:val="Ttulo1"/>
      <w:lvlText w:val="%1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1" w:tplc="04160019" w:tentative="1">
      <w:start w:val="1"/>
      <w:numFmt w:val="lowerLetter"/>
      <w:pStyle w:val="Ttulo2"/>
      <w:lvlText w:val="%2."/>
      <w:lvlJc w:val="left"/>
      <w:pPr>
        <w:tabs>
          <w:tab w:val="num" w:pos="1505"/>
        </w:tabs>
        <w:ind w:left="1505" w:hanging="360"/>
      </w:pPr>
    </w:lvl>
    <w:lvl w:ilvl="2" w:tplc="0416001B" w:tentative="1">
      <w:start w:val="1"/>
      <w:numFmt w:val="lowerRoman"/>
      <w:pStyle w:val="Ttulo3"/>
      <w:lvlText w:val="%3."/>
      <w:lvlJc w:val="right"/>
      <w:pPr>
        <w:tabs>
          <w:tab w:val="num" w:pos="2225"/>
        </w:tabs>
        <w:ind w:left="2225" w:hanging="180"/>
      </w:pPr>
    </w:lvl>
    <w:lvl w:ilvl="3" w:tplc="0416000F" w:tentative="1">
      <w:start w:val="1"/>
      <w:numFmt w:val="decimal"/>
      <w:pStyle w:val="Ttulo4"/>
      <w:lvlText w:val="%4."/>
      <w:lvlJc w:val="left"/>
      <w:pPr>
        <w:tabs>
          <w:tab w:val="num" w:pos="2945"/>
        </w:tabs>
        <w:ind w:left="2945" w:hanging="360"/>
      </w:pPr>
    </w:lvl>
    <w:lvl w:ilvl="4" w:tplc="04160019" w:tentative="1">
      <w:start w:val="1"/>
      <w:numFmt w:val="lowerLetter"/>
      <w:pStyle w:val="Ttulo5"/>
      <w:lvlText w:val="%5."/>
      <w:lvlJc w:val="left"/>
      <w:pPr>
        <w:tabs>
          <w:tab w:val="num" w:pos="3665"/>
        </w:tabs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F2"/>
    <w:rsid w:val="000179D3"/>
    <w:rsid w:val="000400E5"/>
    <w:rsid w:val="000426D4"/>
    <w:rsid w:val="000615A0"/>
    <w:rsid w:val="00070862"/>
    <w:rsid w:val="00085D01"/>
    <w:rsid w:val="000B2944"/>
    <w:rsid w:val="000D7B1F"/>
    <w:rsid w:val="000E1F80"/>
    <w:rsid w:val="000F13E0"/>
    <w:rsid w:val="000F60F3"/>
    <w:rsid w:val="00135AE3"/>
    <w:rsid w:val="001566E0"/>
    <w:rsid w:val="00161A76"/>
    <w:rsid w:val="00177D8D"/>
    <w:rsid w:val="00184AE5"/>
    <w:rsid w:val="001920C4"/>
    <w:rsid w:val="001A074D"/>
    <w:rsid w:val="002276C1"/>
    <w:rsid w:val="002403F1"/>
    <w:rsid w:val="00241EEB"/>
    <w:rsid w:val="00242A12"/>
    <w:rsid w:val="00253FF3"/>
    <w:rsid w:val="002552DE"/>
    <w:rsid w:val="00261AF8"/>
    <w:rsid w:val="00282F92"/>
    <w:rsid w:val="002B26A4"/>
    <w:rsid w:val="002B62F2"/>
    <w:rsid w:val="002E2233"/>
    <w:rsid w:val="002F0E08"/>
    <w:rsid w:val="002F39D2"/>
    <w:rsid w:val="00302AB6"/>
    <w:rsid w:val="00303B8F"/>
    <w:rsid w:val="003049A8"/>
    <w:rsid w:val="00306614"/>
    <w:rsid w:val="00312171"/>
    <w:rsid w:val="003158C0"/>
    <w:rsid w:val="003369D4"/>
    <w:rsid w:val="003374C3"/>
    <w:rsid w:val="003377CA"/>
    <w:rsid w:val="003430FB"/>
    <w:rsid w:val="0036002E"/>
    <w:rsid w:val="003A50F5"/>
    <w:rsid w:val="003B137D"/>
    <w:rsid w:val="003B200E"/>
    <w:rsid w:val="003B586B"/>
    <w:rsid w:val="004212CE"/>
    <w:rsid w:val="00425A00"/>
    <w:rsid w:val="004310F5"/>
    <w:rsid w:val="0044779A"/>
    <w:rsid w:val="00456B0C"/>
    <w:rsid w:val="00456C7C"/>
    <w:rsid w:val="004804D4"/>
    <w:rsid w:val="004811D9"/>
    <w:rsid w:val="00494B45"/>
    <w:rsid w:val="004B7E22"/>
    <w:rsid w:val="004C2C9A"/>
    <w:rsid w:val="004D4590"/>
    <w:rsid w:val="004D68D8"/>
    <w:rsid w:val="00536479"/>
    <w:rsid w:val="00542565"/>
    <w:rsid w:val="00545DDE"/>
    <w:rsid w:val="00562B4C"/>
    <w:rsid w:val="005762BD"/>
    <w:rsid w:val="005A38F3"/>
    <w:rsid w:val="005A4BEB"/>
    <w:rsid w:val="005A7F79"/>
    <w:rsid w:val="005B193D"/>
    <w:rsid w:val="005B30EA"/>
    <w:rsid w:val="005C2827"/>
    <w:rsid w:val="005C6521"/>
    <w:rsid w:val="005D04A2"/>
    <w:rsid w:val="0062015F"/>
    <w:rsid w:val="00623B35"/>
    <w:rsid w:val="00627A06"/>
    <w:rsid w:val="00637992"/>
    <w:rsid w:val="00676978"/>
    <w:rsid w:val="006778D1"/>
    <w:rsid w:val="006826C4"/>
    <w:rsid w:val="0068698F"/>
    <w:rsid w:val="006A1704"/>
    <w:rsid w:val="006B60CE"/>
    <w:rsid w:val="006C2777"/>
    <w:rsid w:val="006D7B4E"/>
    <w:rsid w:val="007075A4"/>
    <w:rsid w:val="00711A19"/>
    <w:rsid w:val="00715522"/>
    <w:rsid w:val="00723B30"/>
    <w:rsid w:val="00742840"/>
    <w:rsid w:val="007963DA"/>
    <w:rsid w:val="007C3727"/>
    <w:rsid w:val="007C5853"/>
    <w:rsid w:val="00835DD1"/>
    <w:rsid w:val="00842783"/>
    <w:rsid w:val="00865273"/>
    <w:rsid w:val="00893E7A"/>
    <w:rsid w:val="008C5AE3"/>
    <w:rsid w:val="009002D0"/>
    <w:rsid w:val="00903009"/>
    <w:rsid w:val="009754CC"/>
    <w:rsid w:val="00991732"/>
    <w:rsid w:val="009A061C"/>
    <w:rsid w:val="009A1498"/>
    <w:rsid w:val="009D2E3A"/>
    <w:rsid w:val="009E56E2"/>
    <w:rsid w:val="009E5FA5"/>
    <w:rsid w:val="00A17BED"/>
    <w:rsid w:val="00A3521F"/>
    <w:rsid w:val="00A728B2"/>
    <w:rsid w:val="00A90A3D"/>
    <w:rsid w:val="00AB1271"/>
    <w:rsid w:val="00AC7C75"/>
    <w:rsid w:val="00AE44C5"/>
    <w:rsid w:val="00AE49BE"/>
    <w:rsid w:val="00AF0D5D"/>
    <w:rsid w:val="00B04890"/>
    <w:rsid w:val="00B173CA"/>
    <w:rsid w:val="00B231C1"/>
    <w:rsid w:val="00B24013"/>
    <w:rsid w:val="00B4316F"/>
    <w:rsid w:val="00B447B9"/>
    <w:rsid w:val="00B8408E"/>
    <w:rsid w:val="00B91D1E"/>
    <w:rsid w:val="00B92406"/>
    <w:rsid w:val="00B97386"/>
    <w:rsid w:val="00BA1DE0"/>
    <w:rsid w:val="00BA2B7A"/>
    <w:rsid w:val="00BB1A66"/>
    <w:rsid w:val="00BC4F5D"/>
    <w:rsid w:val="00BD036A"/>
    <w:rsid w:val="00BD06DB"/>
    <w:rsid w:val="00BF1C8F"/>
    <w:rsid w:val="00C05A2F"/>
    <w:rsid w:val="00C17F34"/>
    <w:rsid w:val="00C93E76"/>
    <w:rsid w:val="00C94669"/>
    <w:rsid w:val="00CB141B"/>
    <w:rsid w:val="00CB3D61"/>
    <w:rsid w:val="00CD4D78"/>
    <w:rsid w:val="00CE47D1"/>
    <w:rsid w:val="00D01634"/>
    <w:rsid w:val="00D40023"/>
    <w:rsid w:val="00D464A8"/>
    <w:rsid w:val="00D66F47"/>
    <w:rsid w:val="00D74604"/>
    <w:rsid w:val="00D82C9B"/>
    <w:rsid w:val="00DA2C56"/>
    <w:rsid w:val="00DA569A"/>
    <w:rsid w:val="00DD6EBC"/>
    <w:rsid w:val="00DE189D"/>
    <w:rsid w:val="00DF0BE3"/>
    <w:rsid w:val="00E03E1D"/>
    <w:rsid w:val="00E07E1C"/>
    <w:rsid w:val="00E913BF"/>
    <w:rsid w:val="00E95068"/>
    <w:rsid w:val="00EE1B50"/>
    <w:rsid w:val="00EF596E"/>
    <w:rsid w:val="00F078BF"/>
    <w:rsid w:val="00F53928"/>
    <w:rsid w:val="00F57E06"/>
    <w:rsid w:val="00F94CDA"/>
    <w:rsid w:val="00FA3494"/>
    <w:rsid w:val="00FE081A"/>
    <w:rsid w:val="00FF1D50"/>
    <w:rsid w:val="01F5F238"/>
    <w:rsid w:val="02FF1D35"/>
    <w:rsid w:val="03B6BA37"/>
    <w:rsid w:val="0688B3C9"/>
    <w:rsid w:val="07F3635B"/>
    <w:rsid w:val="0C6AF018"/>
    <w:rsid w:val="11B7046B"/>
    <w:rsid w:val="16E1D644"/>
    <w:rsid w:val="172F8407"/>
    <w:rsid w:val="17F18094"/>
    <w:rsid w:val="18466950"/>
    <w:rsid w:val="193EE708"/>
    <w:rsid w:val="1D95DBE6"/>
    <w:rsid w:val="20071CD9"/>
    <w:rsid w:val="227725CD"/>
    <w:rsid w:val="2307512E"/>
    <w:rsid w:val="2742EFE2"/>
    <w:rsid w:val="29CB8B4B"/>
    <w:rsid w:val="2F652653"/>
    <w:rsid w:val="3275F0B1"/>
    <w:rsid w:val="350D7090"/>
    <w:rsid w:val="3B3E1419"/>
    <w:rsid w:val="3B680F53"/>
    <w:rsid w:val="3B9AABFE"/>
    <w:rsid w:val="3F788796"/>
    <w:rsid w:val="418A4877"/>
    <w:rsid w:val="43A48D5B"/>
    <w:rsid w:val="43B64419"/>
    <w:rsid w:val="43FF79E6"/>
    <w:rsid w:val="44E2F017"/>
    <w:rsid w:val="458C4CFC"/>
    <w:rsid w:val="4C194A83"/>
    <w:rsid w:val="4C69B1CE"/>
    <w:rsid w:val="4D4B97DA"/>
    <w:rsid w:val="4DE27509"/>
    <w:rsid w:val="4DECFD0C"/>
    <w:rsid w:val="4FAA1019"/>
    <w:rsid w:val="5129CC16"/>
    <w:rsid w:val="5142E568"/>
    <w:rsid w:val="539467A1"/>
    <w:rsid w:val="545FF26F"/>
    <w:rsid w:val="54F691CD"/>
    <w:rsid w:val="588C6705"/>
    <w:rsid w:val="58FC668E"/>
    <w:rsid w:val="5A21640E"/>
    <w:rsid w:val="5A2EC081"/>
    <w:rsid w:val="5BD16D8C"/>
    <w:rsid w:val="5C2F8D87"/>
    <w:rsid w:val="5D2D036D"/>
    <w:rsid w:val="5D77EEA9"/>
    <w:rsid w:val="5FB315A4"/>
    <w:rsid w:val="610681EC"/>
    <w:rsid w:val="687A15AF"/>
    <w:rsid w:val="68DFB247"/>
    <w:rsid w:val="697426FE"/>
    <w:rsid w:val="699D5B42"/>
    <w:rsid w:val="69C2A351"/>
    <w:rsid w:val="6A15E610"/>
    <w:rsid w:val="6A479677"/>
    <w:rsid w:val="6B7609E5"/>
    <w:rsid w:val="6BEB4FEC"/>
    <w:rsid w:val="6E235D27"/>
    <w:rsid w:val="6E9A8A73"/>
    <w:rsid w:val="70598040"/>
    <w:rsid w:val="728DF146"/>
    <w:rsid w:val="7370E0FB"/>
    <w:rsid w:val="7BB72C44"/>
    <w:rsid w:val="7D10629B"/>
    <w:rsid w:val="7D52FCA5"/>
    <w:rsid w:val="7DA1D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A2C5FC"/>
  <w15:docId w15:val="{1C72774C-BE7B-434F-BB39-CDDB64CB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theme="minorBidi"/>
        <w:sz w:val="24"/>
        <w:szCs w:val="22"/>
        <w:lang w:val="pt-B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171"/>
    <w:rPr>
      <w:rFonts w:cs="Times New Roman"/>
      <w:kern w:val="20"/>
      <w:szCs w:val="20"/>
      <w:lang w:eastAsia="pt-BR"/>
    </w:rPr>
  </w:style>
  <w:style w:type="paragraph" w:styleId="Ttulo1">
    <w:name w:val="heading 1"/>
    <w:basedOn w:val="Normal"/>
    <w:next w:val="TCC-C5"/>
    <w:link w:val="Ttulo1Char"/>
    <w:uiPriority w:val="9"/>
    <w:qFormat/>
    <w:rsid w:val="005B193D"/>
    <w:pPr>
      <w:keepNext/>
      <w:numPr>
        <w:numId w:val="1"/>
      </w:numPr>
      <w:tabs>
        <w:tab w:val="left" w:leader="dot" w:pos="7796"/>
      </w:tabs>
      <w:suppressAutoHyphens/>
      <w:spacing w:after="720" w:line="360" w:lineRule="auto"/>
      <w:ind w:left="-144" w:firstLine="0"/>
      <w:jc w:val="left"/>
      <w:outlineLvl w:val="0"/>
    </w:pPr>
    <w:rPr>
      <w:rFonts w:ascii="Times" w:hAnsi="Times"/>
      <w:b/>
      <w:caps/>
      <w:kern w:val="1"/>
      <w:lang w:val="x-none" w:eastAsia="ar-SA"/>
    </w:rPr>
  </w:style>
  <w:style w:type="paragraph" w:styleId="Ttulo2">
    <w:name w:val="heading 2"/>
    <w:basedOn w:val="Normal"/>
    <w:next w:val="TCC-C5"/>
    <w:link w:val="Ttulo2Char"/>
    <w:qFormat/>
    <w:rsid w:val="005B193D"/>
    <w:pPr>
      <w:keepNext/>
      <w:numPr>
        <w:ilvl w:val="1"/>
        <w:numId w:val="1"/>
      </w:numPr>
      <w:tabs>
        <w:tab w:val="left" w:leader="dot" w:pos="7796"/>
      </w:tabs>
      <w:suppressAutoHyphens/>
      <w:spacing w:before="720" w:after="720" w:line="360" w:lineRule="auto"/>
      <w:jc w:val="left"/>
      <w:outlineLvl w:val="1"/>
    </w:pPr>
    <w:rPr>
      <w:rFonts w:ascii="Times" w:hAnsi="Times"/>
      <w:caps/>
      <w:kern w:val="0"/>
      <w:lang w:val="x-none" w:eastAsia="ar-SA"/>
    </w:rPr>
  </w:style>
  <w:style w:type="paragraph" w:styleId="Ttulo3">
    <w:name w:val="heading 3"/>
    <w:basedOn w:val="Normal"/>
    <w:next w:val="TCC-C5"/>
    <w:link w:val="Ttulo3Char"/>
    <w:qFormat/>
    <w:rsid w:val="005B193D"/>
    <w:pPr>
      <w:keepNext/>
      <w:numPr>
        <w:ilvl w:val="2"/>
        <w:numId w:val="1"/>
      </w:numPr>
      <w:tabs>
        <w:tab w:val="left" w:leader="dot" w:pos="7796"/>
      </w:tabs>
      <w:suppressAutoHyphens/>
      <w:spacing w:before="720" w:after="720" w:line="360" w:lineRule="auto"/>
      <w:jc w:val="left"/>
      <w:outlineLvl w:val="2"/>
    </w:pPr>
    <w:rPr>
      <w:rFonts w:ascii="Times" w:hAnsi="Times"/>
      <w:b/>
      <w:kern w:val="0"/>
      <w:lang w:val="x-none" w:eastAsia="ar-SA"/>
    </w:rPr>
  </w:style>
  <w:style w:type="paragraph" w:styleId="Ttulo4">
    <w:name w:val="heading 4"/>
    <w:basedOn w:val="Normal"/>
    <w:next w:val="TCC-C5"/>
    <w:link w:val="Ttulo4Char"/>
    <w:qFormat/>
    <w:rsid w:val="005B193D"/>
    <w:pPr>
      <w:keepNext/>
      <w:numPr>
        <w:ilvl w:val="3"/>
        <w:numId w:val="1"/>
      </w:numPr>
      <w:tabs>
        <w:tab w:val="left" w:leader="dot" w:pos="7796"/>
      </w:tabs>
      <w:suppressAutoHyphens/>
      <w:spacing w:before="720" w:after="720" w:line="360" w:lineRule="auto"/>
      <w:jc w:val="left"/>
      <w:outlineLvl w:val="3"/>
    </w:pPr>
    <w:rPr>
      <w:rFonts w:ascii="Times" w:hAnsi="Times"/>
      <w:kern w:val="0"/>
      <w:lang w:val="x-none" w:eastAsia="ar-SA"/>
    </w:rPr>
  </w:style>
  <w:style w:type="paragraph" w:styleId="Ttulo5">
    <w:name w:val="heading 5"/>
    <w:basedOn w:val="Normal"/>
    <w:next w:val="TCC-C5"/>
    <w:link w:val="Ttulo5Char"/>
    <w:qFormat/>
    <w:rsid w:val="005B193D"/>
    <w:pPr>
      <w:numPr>
        <w:ilvl w:val="4"/>
        <w:numId w:val="1"/>
      </w:numPr>
      <w:tabs>
        <w:tab w:val="left" w:leader="dot" w:pos="7796"/>
      </w:tabs>
      <w:suppressAutoHyphens/>
      <w:spacing w:before="720" w:after="720" w:line="360" w:lineRule="auto"/>
      <w:jc w:val="left"/>
      <w:outlineLvl w:val="4"/>
    </w:pPr>
    <w:rPr>
      <w:rFonts w:ascii="Times" w:hAnsi="Times"/>
      <w:i/>
      <w:kern w:val="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62F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62F2"/>
    <w:rPr>
      <w:rFonts w:cs="Times New Roman"/>
      <w:kern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62F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B62F2"/>
    <w:rPr>
      <w:rFonts w:cs="Times New Roman"/>
      <w:kern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F1D50"/>
    <w:pPr>
      <w:ind w:left="720"/>
      <w:contextualSpacing/>
    </w:pPr>
  </w:style>
  <w:style w:type="character" w:styleId="Refdecomentrio">
    <w:name w:val="annotation reference"/>
    <w:rsid w:val="00FF1D50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F1D50"/>
    <w:pPr>
      <w:suppressAutoHyphens/>
      <w:ind w:firstLine="0"/>
      <w:jc w:val="left"/>
    </w:pPr>
    <w:rPr>
      <w:rFonts w:ascii="Times New Roman" w:hAnsi="Times New Roman"/>
      <w:kern w:val="0"/>
      <w:sz w:val="20"/>
      <w:lang w:val="x-none" w:eastAsia="ar-SA"/>
    </w:rPr>
  </w:style>
  <w:style w:type="character" w:customStyle="1" w:styleId="TextodecomentrioChar">
    <w:name w:val="Texto de comentário Char"/>
    <w:basedOn w:val="Fontepargpadro"/>
    <w:link w:val="Textodecomentrio"/>
    <w:rsid w:val="00FF1D50"/>
    <w:rPr>
      <w:rFonts w:ascii="Times New Roman" w:hAnsi="Times New Roman" w:cs="Times New Roman"/>
      <w:sz w:val="20"/>
      <w:szCs w:val="20"/>
      <w:lang w:val="x-none" w:eastAsia="ar-SA"/>
    </w:rPr>
  </w:style>
  <w:style w:type="paragraph" w:customStyle="1" w:styleId="TCC-C5">
    <w:name w:val="TCC-C5"/>
    <w:basedOn w:val="Normal"/>
    <w:rsid w:val="00FF1D50"/>
    <w:pPr>
      <w:tabs>
        <w:tab w:val="left" w:leader="dot" w:pos="7796"/>
      </w:tabs>
      <w:suppressAutoHyphens/>
      <w:spacing w:after="120" w:line="360" w:lineRule="auto"/>
    </w:pPr>
    <w:rPr>
      <w:rFonts w:ascii="Times New Roman" w:hAnsi="Times New Roman"/>
      <w:kern w:val="0"/>
      <w:lang w:eastAsia="ar-SA"/>
    </w:rPr>
  </w:style>
  <w:style w:type="table" w:styleId="Tabelacomgrade">
    <w:name w:val="Table Grid"/>
    <w:basedOn w:val="Tabelanormal"/>
    <w:uiPriority w:val="39"/>
    <w:rsid w:val="009002D0"/>
    <w:pPr>
      <w:suppressAutoHyphens/>
      <w:ind w:firstLine="0"/>
      <w:jc w:val="left"/>
    </w:pPr>
    <w:rPr>
      <w:rFonts w:ascii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CC-Capa">
    <w:name w:val="TCC-Capa"/>
    <w:basedOn w:val="Normal"/>
    <w:rsid w:val="000B2944"/>
    <w:pPr>
      <w:tabs>
        <w:tab w:val="left" w:leader="dot" w:pos="7796"/>
      </w:tabs>
      <w:suppressAutoHyphens/>
      <w:spacing w:line="360" w:lineRule="auto"/>
      <w:ind w:firstLine="0"/>
      <w:jc w:val="center"/>
    </w:pPr>
    <w:rPr>
      <w:rFonts w:ascii="Times New Roman" w:hAnsi="Times New Roman"/>
      <w:kern w:val="0"/>
      <w:lang w:eastAsia="ar-SA"/>
    </w:rPr>
  </w:style>
  <w:style w:type="character" w:styleId="Hyperlink">
    <w:name w:val="Hyperlink"/>
    <w:basedOn w:val="Fontepargpadro"/>
    <w:uiPriority w:val="99"/>
    <w:unhideWhenUsed/>
    <w:rsid w:val="009E5FA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E5FA5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5B193D"/>
    <w:rPr>
      <w:rFonts w:ascii="Times" w:hAnsi="Times" w:cs="Times New Roman"/>
      <w:b/>
      <w:caps/>
      <w:kern w:val="1"/>
      <w:szCs w:val="20"/>
      <w:lang w:val="x-none" w:eastAsia="ar-SA"/>
    </w:rPr>
  </w:style>
  <w:style w:type="character" w:customStyle="1" w:styleId="Ttulo2Char">
    <w:name w:val="Título 2 Char"/>
    <w:basedOn w:val="Fontepargpadro"/>
    <w:link w:val="Ttulo2"/>
    <w:rsid w:val="005B193D"/>
    <w:rPr>
      <w:rFonts w:ascii="Times" w:hAnsi="Times" w:cs="Times New Roman"/>
      <w:caps/>
      <w:szCs w:val="20"/>
      <w:lang w:val="x-none" w:eastAsia="ar-SA"/>
    </w:rPr>
  </w:style>
  <w:style w:type="character" w:customStyle="1" w:styleId="Ttulo3Char">
    <w:name w:val="Título 3 Char"/>
    <w:basedOn w:val="Fontepargpadro"/>
    <w:link w:val="Ttulo3"/>
    <w:rsid w:val="005B193D"/>
    <w:rPr>
      <w:rFonts w:ascii="Times" w:hAnsi="Times" w:cs="Times New Roman"/>
      <w:b/>
      <w:szCs w:val="20"/>
      <w:lang w:val="x-none" w:eastAsia="ar-SA"/>
    </w:rPr>
  </w:style>
  <w:style w:type="character" w:customStyle="1" w:styleId="Ttulo4Char">
    <w:name w:val="Título 4 Char"/>
    <w:basedOn w:val="Fontepargpadro"/>
    <w:link w:val="Ttulo4"/>
    <w:rsid w:val="005B193D"/>
    <w:rPr>
      <w:rFonts w:ascii="Times" w:hAnsi="Times" w:cs="Times New Roman"/>
      <w:szCs w:val="20"/>
      <w:lang w:val="x-none" w:eastAsia="ar-SA"/>
    </w:rPr>
  </w:style>
  <w:style w:type="character" w:customStyle="1" w:styleId="Ttulo5Char">
    <w:name w:val="Título 5 Char"/>
    <w:basedOn w:val="Fontepargpadro"/>
    <w:link w:val="Ttulo5"/>
    <w:rsid w:val="005B193D"/>
    <w:rPr>
      <w:rFonts w:ascii="Times" w:hAnsi="Times" w:cs="Times New Roman"/>
      <w:i/>
      <w:szCs w:val="20"/>
      <w:lang w:val="x-none" w:eastAsia="ar-SA"/>
    </w:rPr>
  </w:style>
  <w:style w:type="paragraph" w:styleId="SemEspaamento">
    <w:name w:val="No Spacing"/>
    <w:uiPriority w:val="1"/>
    <w:qFormat/>
    <w:rsid w:val="005B193D"/>
    <w:pPr>
      <w:ind w:firstLine="0"/>
      <w:jc w:val="left"/>
    </w:pPr>
    <w:rPr>
      <w:rFonts w:ascii="Calibri" w:eastAsia="Calibri" w:hAnsi="Calibri" w:cs="Times New Roman"/>
      <w:sz w:val="22"/>
    </w:rPr>
  </w:style>
  <w:style w:type="paragraph" w:styleId="NormalWeb">
    <w:name w:val="Normal (Web)"/>
    <w:basedOn w:val="Normal"/>
    <w:uiPriority w:val="99"/>
    <w:unhideWhenUsed/>
    <w:rsid w:val="007075A4"/>
    <w:pPr>
      <w:spacing w:before="100" w:beforeAutospacing="1" w:after="100" w:afterAutospacing="1"/>
      <w:ind w:firstLine="0"/>
      <w:jc w:val="left"/>
    </w:pPr>
    <w:rPr>
      <w:rFonts w:ascii="Times New Roman" w:hAnsi="Times New Roman"/>
      <w:kern w:val="0"/>
      <w:szCs w:val="24"/>
    </w:rPr>
  </w:style>
  <w:style w:type="character" w:styleId="Forte">
    <w:name w:val="Strong"/>
    <w:uiPriority w:val="22"/>
    <w:qFormat/>
    <w:rsid w:val="00A17BED"/>
    <w:rPr>
      <w:b/>
      <w:bCs/>
    </w:rPr>
  </w:style>
  <w:style w:type="character" w:styleId="nfase">
    <w:name w:val="Emphasis"/>
    <w:uiPriority w:val="20"/>
    <w:qFormat/>
    <w:rsid w:val="00A17BED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4D7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4D78"/>
    <w:rPr>
      <w:rFonts w:ascii="Segoe UI" w:hAnsi="Segoe UI" w:cs="Segoe UI"/>
      <w:kern w:val="20"/>
      <w:sz w:val="18"/>
      <w:szCs w:val="18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4D78"/>
    <w:pPr>
      <w:suppressAutoHyphens w:val="0"/>
      <w:ind w:firstLine="709"/>
      <w:jc w:val="both"/>
    </w:pPr>
    <w:rPr>
      <w:rFonts w:ascii="Cambria" w:hAnsi="Cambria"/>
      <w:b/>
      <w:bCs/>
      <w:kern w:val="20"/>
      <w:lang w:val="pt-BR"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4D78"/>
    <w:rPr>
      <w:rFonts w:ascii="Times New Roman" w:hAnsi="Times New Roman" w:cs="Times New Roman"/>
      <w:b/>
      <w:bCs/>
      <w:kern w:val="20"/>
      <w:sz w:val="20"/>
      <w:szCs w:val="20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9E7DD-58C3-4912-B87D-4664EBA6F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4972</Words>
  <Characters>26854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Luís Antonio Lay</dc:creator>
  <cp:keywords/>
  <cp:lastModifiedBy>Rafael</cp:lastModifiedBy>
  <cp:revision>3</cp:revision>
  <dcterms:created xsi:type="dcterms:W3CDTF">2022-11-21T17:45:00Z</dcterms:created>
  <dcterms:modified xsi:type="dcterms:W3CDTF">2022-11-22T23:01:00Z</dcterms:modified>
</cp:coreProperties>
</file>